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B5" w:rsidRPr="000D6FBF" w:rsidRDefault="00344A75" w:rsidP="00D03113">
      <w:pPr>
        <w:ind w:firstLine="1"/>
        <w:rPr>
          <w:rFonts w:eastAsia="標楷體"/>
          <w:b/>
          <w:bCs/>
          <w:color w:val="000000"/>
          <w:sz w:val="40"/>
          <w:szCs w:val="40"/>
        </w:rPr>
      </w:pPr>
      <w:r w:rsidRPr="00983ED1">
        <w:rPr>
          <w:rFonts w:ascii="標楷體" w:eastAsia="標楷體" w:hAnsi="標楷體" w:hint="eastAsia"/>
          <w:sz w:val="40"/>
          <w:szCs w:val="40"/>
        </w:rPr>
        <w:t>臺中市</w:t>
      </w:r>
      <w:r w:rsidRPr="00983ED1">
        <w:rPr>
          <w:rFonts w:ascii="標楷體" w:eastAsia="標楷體" w:hAnsi="標楷體" w:hint="eastAsia"/>
          <w:bCs/>
          <w:sz w:val="40"/>
          <w:szCs w:val="40"/>
        </w:rPr>
        <w:t>政府辦理國家賠償業務考核要點</w:t>
      </w:r>
      <w:r w:rsidR="00D03113">
        <w:rPr>
          <w:rFonts w:ascii="標楷體" w:eastAsia="標楷體" w:hAnsi="標楷體" w:hint="eastAsia"/>
          <w:sz w:val="40"/>
          <w:szCs w:val="40"/>
        </w:rPr>
        <w:t>部分規定及第三點附表</w:t>
      </w:r>
      <w:r w:rsidR="004F1EB5" w:rsidRPr="00983ED1">
        <w:rPr>
          <w:rFonts w:eastAsia="標楷體" w:hint="eastAsia"/>
          <w:bCs/>
          <w:color w:val="000000"/>
          <w:sz w:val="40"/>
          <w:szCs w:val="40"/>
        </w:rPr>
        <w:t>修正總說明</w:t>
      </w:r>
    </w:p>
    <w:p w:rsidR="00A11AD3" w:rsidRDefault="005215AE" w:rsidP="00983ED1">
      <w:pPr>
        <w:spacing w:line="460" w:lineRule="exact"/>
        <w:ind w:firstLineChars="50" w:firstLine="140"/>
        <w:jc w:val="both"/>
        <w:rPr>
          <w:rFonts w:eastAsia="標楷體"/>
          <w:color w:val="000000"/>
          <w:sz w:val="28"/>
          <w:szCs w:val="28"/>
        </w:rPr>
      </w:pPr>
      <w:r>
        <w:rPr>
          <w:rFonts w:ascii="標楷體" w:eastAsia="標楷體" w:hAnsi="標楷體" w:hint="eastAsia"/>
          <w:color w:val="000000"/>
          <w:sz w:val="28"/>
          <w:szCs w:val="28"/>
        </w:rPr>
        <w:t xml:space="preserve">  </w:t>
      </w:r>
      <w:r w:rsidR="00283E6F">
        <w:rPr>
          <w:rFonts w:ascii="標楷體" w:eastAsia="標楷體" w:hAnsi="標楷體" w:hint="eastAsia"/>
          <w:color w:val="000000"/>
          <w:sz w:val="28"/>
          <w:szCs w:val="28"/>
        </w:rPr>
        <w:t xml:space="preserve"> </w:t>
      </w:r>
      <w:r w:rsidR="007455E3" w:rsidRPr="00955CBF">
        <w:rPr>
          <w:rFonts w:ascii="標楷體" w:eastAsia="標楷體" w:hAnsi="標楷體" w:hint="eastAsia"/>
          <w:sz w:val="28"/>
          <w:szCs w:val="28"/>
        </w:rPr>
        <w:t>因現行國家賠償業務考核以本府所屬各機關當年度受理件數是否達十件分為二組，另學校部份不分件數，另成一組，共計三組。鑑於國家賠償業務考核之目的在發現各機關學校辦理國家賠償業務程序是否合法適當，如當年度受理件數過少，其考核成績即不具代表性，無法反</w:t>
      </w:r>
      <w:r w:rsidR="00770258">
        <w:rPr>
          <w:rFonts w:ascii="標楷體" w:eastAsia="標楷體" w:hAnsi="標楷體" w:hint="eastAsia"/>
          <w:sz w:val="28"/>
          <w:szCs w:val="28"/>
        </w:rPr>
        <w:t>映</w:t>
      </w:r>
      <w:r w:rsidR="007455E3" w:rsidRPr="00955CBF">
        <w:rPr>
          <w:rFonts w:ascii="標楷體" w:eastAsia="標楷體" w:hAnsi="標楷體" w:hint="eastAsia"/>
          <w:sz w:val="28"/>
          <w:szCs w:val="28"/>
        </w:rPr>
        <w:t>該機關辦理國家賠償業務之品質，失卻考核之意義，爰修正各機關當年度受理國家賠償案件達三件以上，始列入考核，並將學校併入機關一併考核，不再另行分組。又撤回案件視為未請求</w:t>
      </w:r>
      <w:r w:rsidR="00D03113">
        <w:rPr>
          <w:rFonts w:ascii="標楷體" w:eastAsia="標楷體" w:hAnsi="標楷體" w:hint="eastAsia"/>
          <w:sz w:val="28"/>
          <w:szCs w:val="28"/>
        </w:rPr>
        <w:t>，</w:t>
      </w:r>
      <w:r w:rsidR="007455E3" w:rsidRPr="00955CBF">
        <w:rPr>
          <w:rFonts w:ascii="標楷體" w:eastAsia="標楷體" w:hAnsi="標楷體" w:hint="eastAsia"/>
          <w:sz w:val="28"/>
          <w:szCs w:val="28"/>
        </w:rPr>
        <w:t>移轉管轄案件，原受理機關非賠償義務機關，不計入前開件數之計算。另原要點未考量二組受理件數不同，各組考核成績第一名之機關，其主辦人員及長官均記功一次，第二名之機關，其主辦人員及長官均嘉獎二次，有失公平，爰修正區分不同組別，核給不同之獎勵。又原要點第十二點第三項規定，對當年</w:t>
      </w:r>
      <w:r w:rsidR="00083AA3">
        <w:rPr>
          <w:rFonts w:ascii="標楷體" w:eastAsia="標楷體" w:hAnsi="標楷體" w:hint="eastAsia"/>
          <w:sz w:val="28"/>
          <w:szCs w:val="28"/>
        </w:rPr>
        <w:t>度</w:t>
      </w:r>
      <w:r w:rsidR="007455E3" w:rsidRPr="00955CBF">
        <w:rPr>
          <w:rFonts w:ascii="標楷體" w:eastAsia="標楷體" w:hAnsi="標楷體" w:hint="eastAsia"/>
          <w:sz w:val="28"/>
          <w:szCs w:val="28"/>
        </w:rPr>
        <w:t>受理國家賠償事件較前一年度增加未達前項標準者，應提出增加原因及預防改進措施。惟查各機關國家賠償案件之增減，本為常態，鑑於同點第二項已明訂增加</w:t>
      </w:r>
      <w:r w:rsidR="007455E3">
        <w:rPr>
          <w:rFonts w:ascii="標楷體" w:eastAsia="標楷體" w:hAnsi="標楷體" w:hint="eastAsia"/>
          <w:sz w:val="28"/>
          <w:szCs w:val="28"/>
        </w:rPr>
        <w:t>件數</w:t>
      </w:r>
      <w:r w:rsidR="007455E3" w:rsidRPr="00955CBF">
        <w:rPr>
          <w:rFonts w:ascii="標楷體" w:eastAsia="標楷體" w:hAnsi="標楷體" w:hint="eastAsia"/>
          <w:sz w:val="28"/>
          <w:szCs w:val="28"/>
        </w:rPr>
        <w:t>達一定比例之檢討改進措施，如另行規定只要件數增加即應提出檢討報告，恐增加機關之負擔</w:t>
      </w:r>
      <w:r w:rsidR="007455E3">
        <w:rPr>
          <w:rFonts w:ascii="標楷體" w:eastAsia="標楷體" w:hAnsi="標楷體" w:hint="eastAsia"/>
          <w:sz w:val="28"/>
          <w:szCs w:val="28"/>
        </w:rPr>
        <w:t>，</w:t>
      </w:r>
      <w:r w:rsidR="007455E3" w:rsidRPr="00955CBF">
        <w:rPr>
          <w:rFonts w:ascii="標楷體" w:eastAsia="標楷體" w:hAnsi="標楷體" w:hint="eastAsia"/>
          <w:sz w:val="28"/>
          <w:szCs w:val="28"/>
        </w:rPr>
        <w:t>亦無實益，爰修正刪除本項規定。</w:t>
      </w:r>
    </w:p>
    <w:p w:rsidR="00BE7A07" w:rsidRPr="005F08F2" w:rsidRDefault="002F2104" w:rsidP="00983ED1">
      <w:pPr>
        <w:spacing w:line="460" w:lineRule="exact"/>
        <w:ind w:firstLine="454"/>
        <w:jc w:val="both"/>
        <w:rPr>
          <w:rFonts w:ascii="標楷體" w:eastAsia="標楷體" w:hAnsi="標楷體"/>
          <w:sz w:val="28"/>
          <w:szCs w:val="28"/>
        </w:rPr>
      </w:pPr>
      <w:r>
        <w:rPr>
          <w:rFonts w:eastAsia="標楷體" w:hint="eastAsia"/>
          <w:color w:val="000000"/>
          <w:sz w:val="28"/>
          <w:szCs w:val="28"/>
        </w:rPr>
        <w:t>本次修正</w:t>
      </w:r>
      <w:r w:rsidR="00E84233" w:rsidRPr="000D6FBF">
        <w:rPr>
          <w:rFonts w:eastAsia="標楷體" w:hint="eastAsia"/>
          <w:color w:val="000000"/>
          <w:sz w:val="28"/>
          <w:szCs w:val="28"/>
        </w:rPr>
        <w:t>要點如下：</w:t>
      </w:r>
    </w:p>
    <w:p w:rsidR="00A11AD3" w:rsidRPr="00C85E4B" w:rsidRDefault="0082699B" w:rsidP="00983ED1">
      <w:pPr>
        <w:pStyle w:val="a8"/>
        <w:numPr>
          <w:ilvl w:val="0"/>
          <w:numId w:val="4"/>
        </w:numPr>
        <w:spacing w:line="460" w:lineRule="exact"/>
        <w:ind w:leftChars="0"/>
        <w:jc w:val="both"/>
        <w:rPr>
          <w:rFonts w:ascii="標楷體" w:eastAsia="標楷體" w:hAnsi="標楷體"/>
          <w:sz w:val="28"/>
          <w:szCs w:val="28"/>
        </w:rPr>
      </w:pPr>
      <w:r w:rsidRPr="00C85E4B">
        <w:rPr>
          <w:rFonts w:ascii="標楷體" w:eastAsia="標楷體" w:hAnsi="標楷體" w:hint="eastAsia"/>
          <w:color w:val="000000"/>
          <w:sz w:val="28"/>
          <w:szCs w:val="28"/>
        </w:rPr>
        <w:t>年度考核</w:t>
      </w:r>
      <w:r w:rsidR="000A371D">
        <w:rPr>
          <w:rFonts w:ascii="標楷體" w:eastAsia="標楷體" w:hAnsi="標楷體" w:hint="eastAsia"/>
          <w:color w:val="000000"/>
          <w:sz w:val="28"/>
          <w:szCs w:val="28"/>
        </w:rPr>
        <w:t>對象</w:t>
      </w:r>
      <w:r w:rsidRPr="00C85E4B">
        <w:rPr>
          <w:rFonts w:ascii="標楷體" w:eastAsia="標楷體" w:hAnsi="標楷體" w:hint="eastAsia"/>
          <w:color w:val="000000"/>
          <w:sz w:val="28"/>
          <w:szCs w:val="28"/>
        </w:rPr>
        <w:t>應</w:t>
      </w:r>
      <w:r w:rsidR="00C85E4B" w:rsidRPr="00C85E4B">
        <w:rPr>
          <w:rFonts w:ascii="標楷體" w:eastAsia="標楷體" w:hAnsi="標楷體" w:hint="eastAsia"/>
          <w:color w:val="000000"/>
          <w:sz w:val="28"/>
          <w:szCs w:val="28"/>
        </w:rPr>
        <w:t>依當年度受理國家賠償事件件數(不含撤回及移轉管轄案件)分為</w:t>
      </w:r>
      <w:r w:rsidR="00D03113">
        <w:rPr>
          <w:rFonts w:ascii="標楷體" w:eastAsia="標楷體" w:hAnsi="標楷體" w:hint="eastAsia"/>
          <w:color w:val="000000"/>
          <w:sz w:val="28"/>
          <w:szCs w:val="28"/>
        </w:rPr>
        <w:t>二</w:t>
      </w:r>
      <w:r w:rsidR="00C85E4B" w:rsidRPr="00C85E4B">
        <w:rPr>
          <w:rFonts w:ascii="標楷體" w:eastAsia="標楷體" w:hAnsi="標楷體" w:hint="eastAsia"/>
          <w:color w:val="000000"/>
          <w:sz w:val="28"/>
          <w:szCs w:val="28"/>
        </w:rPr>
        <w:t>組實施考核</w:t>
      </w:r>
      <w:r w:rsidR="00E84233" w:rsidRPr="00C85E4B">
        <w:rPr>
          <w:rFonts w:ascii="標楷體" w:eastAsia="標楷體" w:hAnsi="標楷體" w:hint="eastAsia"/>
          <w:color w:val="000000"/>
          <w:sz w:val="28"/>
          <w:szCs w:val="28"/>
        </w:rPr>
        <w:t>。(</w:t>
      </w:r>
      <w:r w:rsidR="00D03113">
        <w:rPr>
          <w:rFonts w:ascii="標楷體" w:eastAsia="標楷體" w:hAnsi="標楷體" w:hint="eastAsia"/>
          <w:sz w:val="28"/>
          <w:szCs w:val="28"/>
        </w:rPr>
        <w:t>修正規定</w:t>
      </w:r>
      <w:r w:rsidR="00E84233" w:rsidRPr="00C85E4B">
        <w:rPr>
          <w:rFonts w:ascii="標楷體" w:eastAsia="標楷體" w:hAnsi="標楷體" w:hint="eastAsia"/>
          <w:sz w:val="28"/>
          <w:szCs w:val="28"/>
        </w:rPr>
        <w:t>第</w:t>
      </w:r>
      <w:r w:rsidRPr="00C85E4B">
        <w:rPr>
          <w:rFonts w:ascii="標楷體" w:eastAsia="標楷體" w:hAnsi="標楷體" w:hint="eastAsia"/>
          <w:sz w:val="28"/>
          <w:szCs w:val="28"/>
        </w:rPr>
        <w:t>四</w:t>
      </w:r>
      <w:r w:rsidR="00197AB6" w:rsidRPr="00C85E4B">
        <w:rPr>
          <w:rFonts w:ascii="標楷體" w:eastAsia="標楷體" w:hAnsi="標楷體" w:hint="eastAsia"/>
          <w:sz w:val="28"/>
          <w:szCs w:val="28"/>
        </w:rPr>
        <w:t>點</w:t>
      </w:r>
      <w:r w:rsidR="00E84233" w:rsidRPr="00C85E4B">
        <w:rPr>
          <w:rFonts w:ascii="標楷體" w:eastAsia="標楷體" w:hAnsi="標楷體" w:hint="eastAsia"/>
          <w:sz w:val="28"/>
          <w:szCs w:val="28"/>
        </w:rPr>
        <w:t>）</w:t>
      </w:r>
    </w:p>
    <w:p w:rsidR="00C85E4B" w:rsidRDefault="000A371D" w:rsidP="00983ED1">
      <w:pPr>
        <w:pStyle w:val="a8"/>
        <w:numPr>
          <w:ilvl w:val="0"/>
          <w:numId w:val="4"/>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有關考核成績達一定標準者之敘獎，</w:t>
      </w:r>
      <w:r w:rsidR="00C85E4B" w:rsidRPr="00C85E4B">
        <w:rPr>
          <w:rFonts w:ascii="標楷體" w:eastAsia="標楷體" w:hAnsi="標楷體" w:hint="eastAsia"/>
          <w:sz w:val="28"/>
          <w:szCs w:val="28"/>
        </w:rPr>
        <w:t>按</w:t>
      </w:r>
      <w:r>
        <w:rPr>
          <w:rFonts w:ascii="標楷體" w:eastAsia="標楷體" w:hAnsi="標楷體" w:hint="eastAsia"/>
          <w:sz w:val="28"/>
          <w:szCs w:val="28"/>
        </w:rPr>
        <w:t>各</w:t>
      </w:r>
      <w:r w:rsidR="00C85E4B" w:rsidRPr="00C85E4B">
        <w:rPr>
          <w:rFonts w:ascii="標楷體" w:eastAsia="標楷體" w:hAnsi="標楷體" w:hint="eastAsia"/>
          <w:sz w:val="28"/>
          <w:szCs w:val="28"/>
        </w:rPr>
        <w:t>組別受理件數之不同，修正為第一組，第一名之主辦人員及直屬長官，嘉獎二次</w:t>
      </w:r>
      <w:r w:rsidR="00C85E4B" w:rsidRPr="00C85E4B">
        <w:rPr>
          <w:rFonts w:ascii="標楷體" w:eastAsia="標楷體" w:hAnsi="標楷體" w:cs="Vani" w:hint="eastAsia"/>
          <w:sz w:val="28"/>
          <w:szCs w:val="28"/>
        </w:rPr>
        <w:t>，</w:t>
      </w:r>
      <w:r w:rsidR="00C85E4B" w:rsidRPr="00C85E4B">
        <w:rPr>
          <w:rFonts w:ascii="標楷體" w:eastAsia="標楷體" w:hAnsi="標楷體" w:hint="eastAsia"/>
          <w:sz w:val="28"/>
          <w:szCs w:val="28"/>
        </w:rPr>
        <w:t>第二名之主辦人員及直屬長官，嘉獎一次</w:t>
      </w:r>
      <w:r w:rsidR="00C85E4B" w:rsidRPr="00C85E4B">
        <w:rPr>
          <w:rFonts w:ascii="標楷體" w:eastAsia="標楷體" w:hAnsi="標楷體" w:cs="Vani"/>
          <w:sz w:val="28"/>
          <w:szCs w:val="28"/>
        </w:rPr>
        <w:t>;</w:t>
      </w:r>
      <w:r w:rsidR="00C85E4B" w:rsidRPr="00C85E4B">
        <w:rPr>
          <w:rFonts w:ascii="標楷體" w:eastAsia="標楷體" w:hAnsi="標楷體" w:hint="eastAsia"/>
          <w:sz w:val="28"/>
          <w:szCs w:val="28"/>
        </w:rPr>
        <w:t>第二組，第一名</w:t>
      </w:r>
      <w:r w:rsidR="00C85E4B">
        <w:rPr>
          <w:rFonts w:ascii="標楷體" w:eastAsia="標楷體" w:hAnsi="標楷體" w:hint="eastAsia"/>
          <w:sz w:val="28"/>
          <w:szCs w:val="28"/>
        </w:rPr>
        <w:t>之</w:t>
      </w:r>
      <w:r w:rsidR="00C85E4B" w:rsidRPr="00325827">
        <w:rPr>
          <w:rFonts w:ascii="標楷體" w:eastAsia="標楷體" w:hAnsi="標楷體" w:hint="eastAsia"/>
          <w:sz w:val="28"/>
          <w:szCs w:val="28"/>
        </w:rPr>
        <w:t>主辦人員及直屬長官</w:t>
      </w:r>
      <w:r w:rsidR="00C85E4B">
        <w:rPr>
          <w:rFonts w:ascii="標楷體" w:eastAsia="標楷體" w:hAnsi="標楷體" w:hint="eastAsia"/>
          <w:sz w:val="28"/>
          <w:szCs w:val="28"/>
        </w:rPr>
        <w:t>，</w:t>
      </w:r>
      <w:r w:rsidR="00C85E4B" w:rsidRPr="00325827">
        <w:rPr>
          <w:rFonts w:ascii="標楷體" w:eastAsia="標楷體" w:hAnsi="標楷體" w:hint="eastAsia"/>
          <w:sz w:val="28"/>
          <w:szCs w:val="28"/>
        </w:rPr>
        <w:t>記功一次</w:t>
      </w:r>
      <w:r w:rsidR="00C85E4B">
        <w:rPr>
          <w:rFonts w:ascii="標楷體" w:eastAsia="標楷體" w:hAnsi="標楷體" w:hint="eastAsia"/>
          <w:sz w:val="28"/>
          <w:szCs w:val="28"/>
        </w:rPr>
        <w:t>。第二名之</w:t>
      </w:r>
      <w:r w:rsidR="00C85E4B" w:rsidRPr="00325827">
        <w:rPr>
          <w:rFonts w:ascii="標楷體" w:eastAsia="標楷體" w:hAnsi="標楷體" w:hint="eastAsia"/>
          <w:sz w:val="28"/>
          <w:szCs w:val="28"/>
        </w:rPr>
        <w:t>主辦人員及直屬長官</w:t>
      </w:r>
      <w:r w:rsidR="00C85E4B">
        <w:rPr>
          <w:rFonts w:ascii="標楷體" w:eastAsia="標楷體" w:hAnsi="標楷體" w:hint="eastAsia"/>
          <w:sz w:val="28"/>
          <w:szCs w:val="28"/>
        </w:rPr>
        <w:t>，</w:t>
      </w:r>
      <w:r w:rsidR="00C85E4B" w:rsidRPr="00325827">
        <w:rPr>
          <w:rFonts w:ascii="標楷體" w:eastAsia="標楷體" w:hAnsi="標楷體" w:hint="eastAsia"/>
          <w:sz w:val="28"/>
          <w:szCs w:val="28"/>
        </w:rPr>
        <w:t>嘉獎二次</w:t>
      </w:r>
      <w:r w:rsidR="00C85E4B">
        <w:rPr>
          <w:rFonts w:ascii="標楷體" w:eastAsia="標楷體" w:hAnsi="標楷體" w:hint="eastAsia"/>
          <w:sz w:val="28"/>
          <w:szCs w:val="28"/>
        </w:rPr>
        <w:t>。</w:t>
      </w:r>
      <w:r w:rsidR="00C85E4B" w:rsidRPr="00C85E4B">
        <w:rPr>
          <w:rFonts w:ascii="標楷體" w:eastAsia="標楷體" w:hAnsi="標楷體" w:hint="eastAsia"/>
          <w:color w:val="000000"/>
          <w:sz w:val="28"/>
          <w:szCs w:val="28"/>
        </w:rPr>
        <w:t>(</w:t>
      </w:r>
      <w:r w:rsidR="00D03113">
        <w:rPr>
          <w:rFonts w:ascii="標楷體" w:eastAsia="標楷體" w:hAnsi="標楷體" w:hint="eastAsia"/>
          <w:sz w:val="28"/>
          <w:szCs w:val="28"/>
        </w:rPr>
        <w:t>修正規定</w:t>
      </w:r>
      <w:r w:rsidR="00C85E4B" w:rsidRPr="00C85E4B">
        <w:rPr>
          <w:rFonts w:ascii="標楷體" w:eastAsia="標楷體" w:hAnsi="標楷體" w:hint="eastAsia"/>
          <w:sz w:val="28"/>
          <w:szCs w:val="28"/>
        </w:rPr>
        <w:t>第</w:t>
      </w:r>
      <w:r w:rsidR="00C85E4B">
        <w:rPr>
          <w:rFonts w:ascii="標楷體" w:eastAsia="標楷體" w:hAnsi="標楷體" w:hint="eastAsia"/>
          <w:sz w:val="28"/>
          <w:szCs w:val="28"/>
        </w:rPr>
        <w:t>十一</w:t>
      </w:r>
      <w:r w:rsidR="00C85E4B" w:rsidRPr="00C85E4B">
        <w:rPr>
          <w:rFonts w:ascii="標楷體" w:eastAsia="標楷體" w:hAnsi="標楷體" w:hint="eastAsia"/>
          <w:sz w:val="28"/>
          <w:szCs w:val="28"/>
        </w:rPr>
        <w:t>點）</w:t>
      </w:r>
    </w:p>
    <w:p w:rsidR="00A11AD3" w:rsidRDefault="00083AA3" w:rsidP="00983ED1">
      <w:pPr>
        <w:pStyle w:val="a8"/>
        <w:numPr>
          <w:ilvl w:val="0"/>
          <w:numId w:val="4"/>
        </w:numPr>
        <w:spacing w:line="460" w:lineRule="exact"/>
        <w:ind w:leftChars="0"/>
        <w:jc w:val="both"/>
        <w:rPr>
          <w:rFonts w:ascii="標楷體" w:eastAsia="標楷體" w:hAnsi="標楷體"/>
          <w:sz w:val="28"/>
          <w:szCs w:val="28"/>
        </w:rPr>
      </w:pPr>
      <w:r w:rsidRPr="007455E3">
        <w:rPr>
          <w:rFonts w:ascii="標楷體" w:eastAsia="標楷體" w:hAnsi="標楷體" w:hint="eastAsia"/>
          <w:sz w:val="28"/>
          <w:szCs w:val="28"/>
        </w:rPr>
        <w:t>刪除</w:t>
      </w:r>
      <w:r w:rsidR="00C85E4B" w:rsidRPr="007455E3">
        <w:rPr>
          <w:rFonts w:ascii="標楷體" w:eastAsia="標楷體" w:hAnsi="標楷體" w:hint="eastAsia"/>
          <w:sz w:val="28"/>
          <w:szCs w:val="28"/>
        </w:rPr>
        <w:t>第十二點第三項規定</w:t>
      </w:r>
      <w:r w:rsidR="00C85E4B" w:rsidRPr="007455E3">
        <w:rPr>
          <w:rFonts w:ascii="標楷體" w:eastAsia="標楷體" w:hAnsi="標楷體" w:hint="eastAsia"/>
          <w:color w:val="000000"/>
          <w:sz w:val="28"/>
          <w:szCs w:val="28"/>
        </w:rPr>
        <w:t>。(</w:t>
      </w:r>
      <w:r w:rsidR="00D03113">
        <w:rPr>
          <w:rFonts w:ascii="標楷體" w:eastAsia="標楷體" w:hAnsi="標楷體" w:hint="eastAsia"/>
          <w:sz w:val="28"/>
          <w:szCs w:val="28"/>
        </w:rPr>
        <w:t>修正規定</w:t>
      </w:r>
      <w:r w:rsidR="00C85E4B" w:rsidRPr="007455E3">
        <w:rPr>
          <w:rFonts w:ascii="標楷體" w:eastAsia="標楷體" w:hAnsi="標楷體" w:hint="eastAsia"/>
          <w:sz w:val="28"/>
          <w:szCs w:val="28"/>
        </w:rPr>
        <w:t>第十二點）</w:t>
      </w:r>
    </w:p>
    <w:p w:rsidR="00D03113" w:rsidRDefault="00D03113" w:rsidP="00983ED1">
      <w:pPr>
        <w:pStyle w:val="a8"/>
        <w:numPr>
          <w:ilvl w:val="0"/>
          <w:numId w:val="4"/>
        </w:numPr>
        <w:spacing w:line="460" w:lineRule="exact"/>
        <w:ind w:leftChars="0"/>
        <w:jc w:val="both"/>
        <w:rPr>
          <w:rFonts w:ascii="標楷體" w:eastAsia="標楷體" w:hAnsi="標楷體"/>
          <w:sz w:val="28"/>
          <w:szCs w:val="28"/>
        </w:rPr>
      </w:pPr>
      <w:r w:rsidRPr="007455E3">
        <w:rPr>
          <w:rFonts w:ascii="標楷體" w:eastAsia="標楷體" w:hAnsi="標楷體" w:hint="eastAsia"/>
          <w:sz w:val="28"/>
          <w:szCs w:val="28"/>
        </w:rPr>
        <w:t>第</w:t>
      </w:r>
      <w:r>
        <w:rPr>
          <w:rFonts w:ascii="標楷體" w:eastAsia="標楷體" w:hAnsi="標楷體" w:hint="eastAsia"/>
          <w:sz w:val="28"/>
          <w:szCs w:val="28"/>
        </w:rPr>
        <w:t>三</w:t>
      </w:r>
      <w:r w:rsidRPr="007455E3">
        <w:rPr>
          <w:rFonts w:ascii="標楷體" w:eastAsia="標楷體" w:hAnsi="標楷體" w:hint="eastAsia"/>
          <w:sz w:val="28"/>
          <w:szCs w:val="28"/>
        </w:rPr>
        <w:t>點第</w:t>
      </w:r>
      <w:r>
        <w:rPr>
          <w:rFonts w:ascii="標楷體" w:eastAsia="標楷體" w:hAnsi="標楷體" w:hint="eastAsia"/>
          <w:sz w:val="28"/>
          <w:szCs w:val="28"/>
        </w:rPr>
        <w:t>二</w:t>
      </w:r>
      <w:r w:rsidRPr="007455E3">
        <w:rPr>
          <w:rFonts w:ascii="標楷體" w:eastAsia="標楷體" w:hAnsi="標楷體" w:hint="eastAsia"/>
          <w:sz w:val="28"/>
          <w:szCs w:val="28"/>
        </w:rPr>
        <w:t>項規定</w:t>
      </w:r>
      <w:r>
        <w:rPr>
          <w:rFonts w:ascii="標楷體" w:eastAsia="標楷體" w:hAnsi="標楷體" w:hint="eastAsia"/>
          <w:sz w:val="28"/>
          <w:szCs w:val="28"/>
        </w:rPr>
        <w:t>附表</w:t>
      </w:r>
      <w:r w:rsidR="005C2FF5">
        <w:rPr>
          <w:rFonts w:ascii="標楷體" w:eastAsia="標楷體" w:hAnsi="標楷體" w:hint="eastAsia"/>
          <w:sz w:val="28"/>
          <w:szCs w:val="28"/>
        </w:rPr>
        <w:t>之考核內容</w:t>
      </w:r>
      <w:r>
        <w:rPr>
          <w:rFonts w:ascii="標楷體" w:eastAsia="標楷體" w:hAnsi="標楷體" w:hint="eastAsia"/>
          <w:sz w:val="28"/>
          <w:szCs w:val="28"/>
        </w:rPr>
        <w:t>修正。</w:t>
      </w:r>
      <w:r w:rsidRPr="007455E3">
        <w:rPr>
          <w:rFonts w:ascii="標楷體" w:eastAsia="標楷體" w:hAnsi="標楷體" w:hint="eastAsia"/>
          <w:color w:val="000000"/>
          <w:sz w:val="28"/>
          <w:szCs w:val="28"/>
        </w:rPr>
        <w:t>(</w:t>
      </w:r>
      <w:r>
        <w:rPr>
          <w:rFonts w:ascii="標楷體" w:eastAsia="標楷體" w:hAnsi="標楷體" w:hint="eastAsia"/>
          <w:sz w:val="28"/>
          <w:szCs w:val="28"/>
        </w:rPr>
        <w:t>修正規定</w:t>
      </w:r>
      <w:r w:rsidRPr="007455E3">
        <w:rPr>
          <w:rFonts w:ascii="標楷體" w:eastAsia="標楷體" w:hAnsi="標楷體" w:hint="eastAsia"/>
          <w:sz w:val="28"/>
          <w:szCs w:val="28"/>
        </w:rPr>
        <w:t>第</w:t>
      </w:r>
      <w:r>
        <w:rPr>
          <w:rFonts w:ascii="標楷體" w:eastAsia="標楷體" w:hAnsi="標楷體" w:hint="eastAsia"/>
          <w:sz w:val="28"/>
          <w:szCs w:val="28"/>
        </w:rPr>
        <w:t>三</w:t>
      </w:r>
      <w:r w:rsidRPr="007455E3">
        <w:rPr>
          <w:rFonts w:ascii="標楷體" w:eastAsia="標楷體" w:hAnsi="標楷體" w:hint="eastAsia"/>
          <w:sz w:val="28"/>
          <w:szCs w:val="28"/>
        </w:rPr>
        <w:t>點</w:t>
      </w:r>
      <w:r w:rsidR="00B55466">
        <w:rPr>
          <w:rFonts w:ascii="標楷體" w:eastAsia="標楷體" w:hAnsi="標楷體" w:hint="eastAsia"/>
          <w:sz w:val="28"/>
          <w:szCs w:val="28"/>
        </w:rPr>
        <w:t>附表</w:t>
      </w:r>
      <w:r w:rsidRPr="007455E3">
        <w:rPr>
          <w:rFonts w:ascii="標楷體" w:eastAsia="標楷體" w:hAnsi="標楷體" w:hint="eastAsia"/>
          <w:sz w:val="28"/>
          <w:szCs w:val="28"/>
        </w:rPr>
        <w:t>）</w:t>
      </w:r>
    </w:p>
    <w:p w:rsidR="002868F4" w:rsidRDefault="002868F4" w:rsidP="002868F4">
      <w:pPr>
        <w:spacing w:line="460" w:lineRule="exact"/>
        <w:jc w:val="both"/>
        <w:rPr>
          <w:rFonts w:ascii="標楷體" w:eastAsia="標楷體" w:hAnsi="標楷體"/>
          <w:sz w:val="28"/>
          <w:szCs w:val="28"/>
        </w:rPr>
      </w:pPr>
    </w:p>
    <w:p w:rsidR="002868F4" w:rsidRPr="002868F4" w:rsidRDefault="002868F4" w:rsidP="002868F4">
      <w:pPr>
        <w:spacing w:line="460" w:lineRule="exact"/>
        <w:jc w:val="both"/>
        <w:rPr>
          <w:rFonts w:ascii="標楷體" w:eastAsia="標楷體" w:hAnsi="標楷體"/>
          <w:sz w:val="28"/>
          <w:szCs w:val="28"/>
        </w:rPr>
      </w:pPr>
    </w:p>
    <w:p w:rsidR="00A11AD3" w:rsidRDefault="00A11AD3"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083AA3" w:rsidRDefault="00083AA3" w:rsidP="000F333D">
      <w:pPr>
        <w:pStyle w:val="a8"/>
        <w:spacing w:line="500" w:lineRule="exact"/>
        <w:ind w:leftChars="0" w:left="855"/>
        <w:jc w:val="both"/>
        <w:rPr>
          <w:rFonts w:ascii="標楷體" w:eastAsia="標楷體" w:hAnsi="標楷體"/>
          <w:sz w:val="28"/>
          <w:szCs w:val="28"/>
        </w:rPr>
      </w:pPr>
    </w:p>
    <w:p w:rsidR="00083AA3" w:rsidRDefault="00083AA3"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5417D8" w:rsidRDefault="005417D8" w:rsidP="000F333D">
      <w:pPr>
        <w:pStyle w:val="a8"/>
        <w:spacing w:line="500" w:lineRule="exact"/>
        <w:ind w:leftChars="0" w:left="855"/>
        <w:jc w:val="both"/>
        <w:rPr>
          <w:rFonts w:ascii="標楷體" w:eastAsia="標楷體" w:hAnsi="標楷體"/>
          <w:sz w:val="28"/>
          <w:szCs w:val="28"/>
        </w:rPr>
      </w:pPr>
    </w:p>
    <w:p w:rsidR="00D03113" w:rsidRDefault="00B44FDE" w:rsidP="00585045">
      <w:pPr>
        <w:ind w:leftChars="-59" w:left="-2" w:hangingChars="35" w:hanging="140"/>
        <w:jc w:val="center"/>
        <w:rPr>
          <w:rFonts w:eastAsia="標楷體"/>
          <w:bCs/>
          <w:color w:val="000000"/>
          <w:sz w:val="40"/>
          <w:szCs w:val="40"/>
        </w:rPr>
      </w:pPr>
      <w:r w:rsidRPr="00983ED1">
        <w:rPr>
          <w:rFonts w:ascii="標楷體" w:eastAsia="標楷體" w:hAnsi="標楷體" w:hint="eastAsia"/>
          <w:sz w:val="40"/>
          <w:szCs w:val="40"/>
        </w:rPr>
        <w:lastRenderedPageBreak/>
        <w:t>臺中市</w:t>
      </w:r>
      <w:r w:rsidRPr="00983ED1">
        <w:rPr>
          <w:rFonts w:ascii="標楷體" w:eastAsia="標楷體" w:hAnsi="標楷體" w:hint="eastAsia"/>
          <w:bCs/>
          <w:sz w:val="40"/>
          <w:szCs w:val="40"/>
        </w:rPr>
        <w:t>政府辦理國家賠償業務考核要點</w:t>
      </w:r>
      <w:r w:rsidR="00D03113">
        <w:rPr>
          <w:rFonts w:ascii="標楷體" w:eastAsia="標楷體" w:hAnsi="標楷體" w:hint="eastAsia"/>
          <w:sz w:val="40"/>
          <w:szCs w:val="40"/>
        </w:rPr>
        <w:t>部分規定</w:t>
      </w:r>
      <w:r w:rsidR="004F1EB5" w:rsidRPr="00983ED1">
        <w:rPr>
          <w:rFonts w:eastAsia="標楷體" w:hint="eastAsia"/>
          <w:bCs/>
          <w:color w:val="000000"/>
          <w:sz w:val="40"/>
          <w:szCs w:val="40"/>
        </w:rPr>
        <w:t>修</w:t>
      </w:r>
    </w:p>
    <w:p w:rsidR="004F1EB5" w:rsidRPr="000D6FBF" w:rsidRDefault="004F1EB5" w:rsidP="00D03113">
      <w:pPr>
        <w:ind w:leftChars="-177" w:left="-425" w:firstLine="425"/>
        <w:rPr>
          <w:rFonts w:eastAsia="標楷體"/>
          <w:color w:val="000000"/>
          <w:sz w:val="40"/>
          <w:szCs w:val="40"/>
        </w:rPr>
      </w:pPr>
      <w:r w:rsidRPr="00983ED1">
        <w:rPr>
          <w:rFonts w:eastAsia="標楷體" w:hint="eastAsia"/>
          <w:bCs/>
          <w:color w:val="000000"/>
          <w:sz w:val="40"/>
          <w:szCs w:val="40"/>
        </w:rPr>
        <w:t>正</w:t>
      </w:r>
      <w:r w:rsidR="002125B7" w:rsidRPr="00983ED1">
        <w:rPr>
          <w:rFonts w:eastAsia="標楷體" w:hint="eastAsia"/>
          <w:color w:val="000000"/>
          <w:sz w:val="40"/>
          <w:szCs w:val="40"/>
        </w:rPr>
        <w:t>對照表</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976"/>
        <w:gridCol w:w="2974"/>
      </w:tblGrid>
      <w:tr w:rsidR="0078632F" w:rsidRPr="000D6FBF" w:rsidTr="00983ED1">
        <w:tc>
          <w:tcPr>
            <w:tcW w:w="1667" w:type="pct"/>
          </w:tcPr>
          <w:p w:rsidR="0078632F" w:rsidRPr="000D6FBF" w:rsidRDefault="0078632F" w:rsidP="00941CD3">
            <w:pPr>
              <w:jc w:val="center"/>
              <w:rPr>
                <w:rFonts w:ascii="標楷體" w:eastAsia="標楷體" w:hAnsi="標楷體"/>
                <w:color w:val="000000"/>
                <w:szCs w:val="24"/>
              </w:rPr>
            </w:pPr>
            <w:r>
              <w:rPr>
                <w:rFonts w:ascii="標楷體" w:eastAsia="標楷體" w:hAnsi="標楷體" w:hint="eastAsia"/>
                <w:color w:val="000000"/>
                <w:szCs w:val="24"/>
              </w:rPr>
              <w:t>修正</w:t>
            </w:r>
            <w:r w:rsidRPr="000D6FBF">
              <w:rPr>
                <w:rFonts w:ascii="標楷體" w:eastAsia="標楷體" w:hAnsi="標楷體" w:hint="eastAsia"/>
                <w:color w:val="000000"/>
                <w:szCs w:val="24"/>
              </w:rPr>
              <w:t>條文</w:t>
            </w:r>
          </w:p>
        </w:tc>
        <w:tc>
          <w:tcPr>
            <w:tcW w:w="1667" w:type="pct"/>
          </w:tcPr>
          <w:p w:rsidR="0078632F" w:rsidRPr="000D6FBF" w:rsidRDefault="0078632F" w:rsidP="00941CD3">
            <w:pPr>
              <w:jc w:val="center"/>
              <w:rPr>
                <w:rFonts w:ascii="標楷體" w:eastAsia="標楷體" w:hAnsi="標楷體"/>
                <w:color w:val="000000"/>
                <w:szCs w:val="24"/>
              </w:rPr>
            </w:pPr>
            <w:r>
              <w:rPr>
                <w:rFonts w:ascii="標楷體" w:eastAsia="標楷體" w:hAnsi="標楷體" w:hint="eastAsia"/>
                <w:color w:val="000000"/>
                <w:szCs w:val="24"/>
              </w:rPr>
              <w:t>現行條文</w:t>
            </w:r>
          </w:p>
        </w:tc>
        <w:tc>
          <w:tcPr>
            <w:tcW w:w="1666" w:type="pct"/>
          </w:tcPr>
          <w:p w:rsidR="0078632F" w:rsidRPr="000D6FBF" w:rsidRDefault="0078632F" w:rsidP="00941CD3">
            <w:pPr>
              <w:jc w:val="center"/>
              <w:rPr>
                <w:rFonts w:ascii="標楷體" w:eastAsia="標楷體" w:hAnsi="標楷體"/>
                <w:color w:val="000000"/>
                <w:szCs w:val="24"/>
              </w:rPr>
            </w:pPr>
            <w:r w:rsidRPr="000D6FBF">
              <w:rPr>
                <w:rFonts w:ascii="標楷體" w:eastAsia="標楷體" w:hAnsi="標楷體" w:hint="eastAsia"/>
                <w:color w:val="000000"/>
                <w:szCs w:val="24"/>
              </w:rPr>
              <w:t>說明</w:t>
            </w:r>
          </w:p>
        </w:tc>
      </w:tr>
      <w:tr w:rsidR="0078632F" w:rsidRPr="000D6FBF" w:rsidTr="00983ED1">
        <w:tc>
          <w:tcPr>
            <w:tcW w:w="1667" w:type="pct"/>
          </w:tcPr>
          <w:p w:rsidR="003771FE" w:rsidRPr="00983ED1" w:rsidRDefault="00C85E4B" w:rsidP="00CB2577">
            <w:pPr>
              <w:ind w:left="806" w:hangingChars="336" w:hanging="806"/>
              <w:jc w:val="both"/>
              <w:rPr>
                <w:rFonts w:ascii="標楷體" w:eastAsia="標楷體" w:hAnsi="標楷體"/>
                <w:color w:val="000000"/>
                <w:szCs w:val="24"/>
              </w:rPr>
            </w:pPr>
            <w:r w:rsidRPr="00983ED1">
              <w:rPr>
                <w:rFonts w:ascii="標楷體" w:eastAsia="標楷體" w:hAnsi="標楷體" w:hint="eastAsia"/>
                <w:szCs w:val="24"/>
              </w:rPr>
              <w:t>四</w:t>
            </w:r>
            <w:r w:rsidR="00983ED1">
              <w:rPr>
                <w:rFonts w:ascii="標楷體" w:eastAsia="標楷體" w:hAnsi="標楷體" w:hint="eastAsia"/>
                <w:szCs w:val="24"/>
              </w:rPr>
              <w:t>、</w:t>
            </w:r>
            <w:r w:rsidR="00083AA3" w:rsidRPr="00983ED1">
              <w:rPr>
                <w:rFonts w:ascii="標楷體" w:eastAsia="標楷體" w:hAnsi="標楷體" w:hint="eastAsia"/>
                <w:szCs w:val="24"/>
              </w:rPr>
              <w:t>考核方式如下：</w:t>
            </w:r>
          </w:p>
          <w:p w:rsidR="003771FE" w:rsidRPr="00983ED1" w:rsidRDefault="003771FE" w:rsidP="00CB2577">
            <w:pPr>
              <w:ind w:leftChars="71" w:left="1017" w:hangingChars="353" w:hanging="847"/>
              <w:jc w:val="both"/>
              <w:rPr>
                <w:rFonts w:ascii="標楷體" w:eastAsia="標楷體" w:hAnsi="標楷體"/>
                <w:szCs w:val="24"/>
              </w:rPr>
            </w:pPr>
            <w:r w:rsidRPr="00983ED1">
              <w:rPr>
                <w:rFonts w:ascii="標楷體" w:eastAsia="標楷體" w:hAnsi="標楷體" w:hint="eastAsia"/>
                <w:color w:val="000000"/>
                <w:szCs w:val="24"/>
              </w:rPr>
              <w:t xml:space="preserve"> </w:t>
            </w:r>
            <w:r w:rsidRPr="00983ED1">
              <w:rPr>
                <w:rFonts w:ascii="標楷體" w:eastAsia="標楷體" w:hAnsi="標楷體" w:hint="eastAsia"/>
                <w:szCs w:val="24"/>
              </w:rPr>
              <w:t>（一）年度考核：每年辦理一次，由各機關依考核項目，將相關資料分類整理，陳報本府並派員至指定評核地點接受考核。</w:t>
            </w:r>
          </w:p>
          <w:p w:rsidR="003771FE" w:rsidRPr="00983ED1" w:rsidRDefault="003771FE" w:rsidP="00CB2577">
            <w:pPr>
              <w:ind w:leftChars="-47" w:left="1020" w:hangingChars="472" w:hanging="1133"/>
              <w:jc w:val="both"/>
              <w:rPr>
                <w:rFonts w:ascii="標楷體" w:eastAsia="標楷體" w:hAnsi="標楷體"/>
                <w:color w:val="000000"/>
                <w:szCs w:val="24"/>
              </w:rPr>
            </w:pPr>
            <w:r w:rsidRPr="00983ED1">
              <w:rPr>
                <w:rFonts w:ascii="標楷體" w:eastAsia="標楷體" w:hAnsi="標楷體" w:hint="eastAsia"/>
                <w:szCs w:val="24"/>
              </w:rPr>
              <w:t xml:space="preserve">   （二）不定期考核：就考核項目不定期至各機關督導考核</w:t>
            </w:r>
            <w:r w:rsidRPr="00983ED1">
              <w:rPr>
                <w:rFonts w:ascii="標楷體" w:eastAsia="標楷體" w:hAnsi="標楷體"/>
                <w:szCs w:val="24"/>
              </w:rPr>
              <w:t>。</w:t>
            </w:r>
          </w:p>
          <w:p w:rsidR="003771FE" w:rsidRPr="00983ED1" w:rsidRDefault="003771FE" w:rsidP="00CB2577">
            <w:pPr>
              <w:ind w:leftChars="189" w:left="454"/>
              <w:jc w:val="both"/>
              <w:rPr>
                <w:rFonts w:ascii="標楷體" w:eastAsia="標楷體" w:hAnsi="標楷體"/>
                <w:szCs w:val="24"/>
              </w:rPr>
            </w:pPr>
            <w:r w:rsidRPr="00983ED1">
              <w:rPr>
                <w:rFonts w:ascii="標楷體" w:eastAsia="標楷體" w:hAnsi="標楷體" w:hint="eastAsia"/>
                <w:szCs w:val="24"/>
              </w:rPr>
              <w:t>前項第一款年度考核應</w:t>
            </w:r>
            <w:r w:rsidRPr="00983ED1">
              <w:rPr>
                <w:rFonts w:ascii="標楷體" w:eastAsia="標楷體" w:hAnsi="標楷體" w:hint="eastAsia"/>
                <w:color w:val="000000"/>
                <w:szCs w:val="24"/>
                <w:u w:val="single"/>
              </w:rPr>
              <w:t>依當年度受理國家賠償事件件數(不含撤回及移轉管轄案件)</w:t>
            </w:r>
            <w:r w:rsidRPr="00983ED1">
              <w:rPr>
                <w:rFonts w:ascii="標楷體" w:eastAsia="標楷體" w:hAnsi="標楷體" w:hint="eastAsia"/>
                <w:szCs w:val="24"/>
              </w:rPr>
              <w:t>分為</w:t>
            </w:r>
            <w:r w:rsidR="00B739E3" w:rsidRPr="00983ED1">
              <w:rPr>
                <w:rFonts w:ascii="標楷體" w:eastAsia="標楷體" w:hAnsi="標楷體" w:hint="eastAsia"/>
                <w:szCs w:val="24"/>
                <w:u w:val="single"/>
              </w:rPr>
              <w:t>二</w:t>
            </w:r>
            <w:r w:rsidRPr="00983ED1">
              <w:rPr>
                <w:rFonts w:ascii="標楷體" w:eastAsia="標楷體" w:hAnsi="標楷體" w:hint="eastAsia"/>
                <w:szCs w:val="24"/>
              </w:rPr>
              <w:t>組實施考核：</w:t>
            </w:r>
          </w:p>
          <w:p w:rsidR="003771FE" w:rsidRPr="00983ED1" w:rsidRDefault="003771FE" w:rsidP="00CB2577">
            <w:pPr>
              <w:ind w:leftChars="130" w:left="967" w:hangingChars="273" w:hanging="655"/>
              <w:jc w:val="both"/>
              <w:rPr>
                <w:rFonts w:ascii="標楷體" w:eastAsia="標楷體" w:hAnsi="標楷體"/>
                <w:szCs w:val="24"/>
              </w:rPr>
            </w:pPr>
            <w:r w:rsidRPr="00983ED1">
              <w:rPr>
                <w:rFonts w:ascii="標楷體" w:eastAsia="標楷體" w:hAnsi="標楷體" w:hint="eastAsia"/>
                <w:szCs w:val="24"/>
              </w:rPr>
              <w:t>（一）機關第一組：當年度受理國家賠償事件總件數</w:t>
            </w:r>
            <w:r w:rsidRPr="00983ED1">
              <w:rPr>
                <w:rFonts w:ascii="標楷體" w:eastAsia="標楷體" w:hAnsi="標楷體" w:hint="eastAsia"/>
                <w:szCs w:val="24"/>
                <w:u w:val="single"/>
              </w:rPr>
              <w:t>三件以上</w:t>
            </w:r>
            <w:r w:rsidRPr="00983ED1">
              <w:rPr>
                <w:rFonts w:ascii="標楷體" w:eastAsia="標楷體" w:hAnsi="標楷體" w:hint="eastAsia"/>
                <w:szCs w:val="24"/>
              </w:rPr>
              <w:t>未達十件者。</w:t>
            </w:r>
          </w:p>
          <w:p w:rsidR="0078632F" w:rsidRPr="00983ED1" w:rsidRDefault="003771FE" w:rsidP="00CB2577">
            <w:pPr>
              <w:ind w:leftChars="130" w:left="1018" w:hangingChars="294" w:hanging="706"/>
              <w:jc w:val="both"/>
              <w:rPr>
                <w:rFonts w:ascii="標楷體" w:eastAsia="標楷體" w:hAnsi="標楷體"/>
                <w:color w:val="000000"/>
                <w:szCs w:val="24"/>
              </w:rPr>
            </w:pPr>
            <w:r w:rsidRPr="00983ED1">
              <w:rPr>
                <w:rFonts w:ascii="標楷體" w:eastAsia="標楷體" w:hAnsi="標楷體" w:hint="eastAsia"/>
                <w:szCs w:val="24"/>
              </w:rPr>
              <w:t>（二）機關第二組：當年度受理國家賠償事件總件數十件以上者。</w:t>
            </w:r>
          </w:p>
        </w:tc>
        <w:tc>
          <w:tcPr>
            <w:tcW w:w="1667" w:type="pct"/>
          </w:tcPr>
          <w:p w:rsidR="003771FE" w:rsidRPr="002868F4" w:rsidRDefault="00C85E4B" w:rsidP="00CB2577">
            <w:pPr>
              <w:ind w:left="972" w:hangingChars="405" w:hanging="972"/>
              <w:jc w:val="both"/>
              <w:rPr>
                <w:rFonts w:ascii="標楷體" w:eastAsia="標楷體" w:hAnsi="標楷體"/>
                <w:color w:val="000000"/>
                <w:szCs w:val="24"/>
              </w:rPr>
            </w:pPr>
            <w:r w:rsidRPr="002868F4">
              <w:rPr>
                <w:rFonts w:ascii="標楷體" w:eastAsia="標楷體" w:hAnsi="標楷體" w:hint="eastAsia"/>
                <w:szCs w:val="24"/>
              </w:rPr>
              <w:t>四</w:t>
            </w:r>
            <w:r w:rsidR="00983ED1">
              <w:rPr>
                <w:rFonts w:ascii="標楷體" w:eastAsia="標楷體" w:hAnsi="標楷體" w:hint="eastAsia"/>
                <w:szCs w:val="24"/>
              </w:rPr>
              <w:t>、</w:t>
            </w:r>
            <w:r w:rsidR="00083AA3" w:rsidRPr="00083AA3">
              <w:rPr>
                <w:rFonts w:ascii="標楷體" w:eastAsia="標楷體" w:hAnsi="標楷體" w:hint="eastAsia"/>
                <w:szCs w:val="24"/>
              </w:rPr>
              <w:t>考核方式如下：</w:t>
            </w:r>
          </w:p>
          <w:p w:rsidR="003771FE" w:rsidRPr="002868F4" w:rsidRDefault="003771FE" w:rsidP="00CB2577">
            <w:pPr>
              <w:ind w:leftChars="72" w:left="1023" w:hangingChars="354" w:hanging="850"/>
              <w:jc w:val="both"/>
              <w:rPr>
                <w:rFonts w:ascii="標楷體" w:eastAsia="標楷體" w:hAnsi="標楷體"/>
                <w:szCs w:val="24"/>
              </w:rPr>
            </w:pPr>
            <w:r w:rsidRPr="002868F4">
              <w:rPr>
                <w:rFonts w:ascii="標楷體" w:eastAsia="標楷體" w:hAnsi="標楷體" w:hint="eastAsia"/>
                <w:szCs w:val="24"/>
              </w:rPr>
              <w:t xml:space="preserve"> （一）年度考核：每年辦理一次，由各機關依考核項目，將相關資料分類整理，陳報本府並派員至指定評核地點接受考核。</w:t>
            </w:r>
          </w:p>
          <w:p w:rsidR="003771FE" w:rsidRPr="002868F4" w:rsidRDefault="003771FE" w:rsidP="00CB2577">
            <w:pPr>
              <w:ind w:leftChars="-47" w:left="1020" w:hangingChars="472" w:hanging="1133"/>
              <w:jc w:val="both"/>
              <w:rPr>
                <w:rFonts w:ascii="標楷體" w:eastAsia="標楷體" w:hAnsi="標楷體"/>
                <w:color w:val="000000"/>
                <w:szCs w:val="24"/>
              </w:rPr>
            </w:pPr>
            <w:r w:rsidRPr="002868F4">
              <w:rPr>
                <w:rFonts w:ascii="標楷體" w:eastAsia="標楷體" w:hAnsi="標楷體" w:hint="eastAsia"/>
                <w:szCs w:val="24"/>
              </w:rPr>
              <w:t xml:space="preserve">   （二）不定期考核：就考核項目不定期至各機關督導考核</w:t>
            </w:r>
            <w:r w:rsidRPr="002868F4">
              <w:rPr>
                <w:rFonts w:ascii="標楷體" w:eastAsia="標楷體" w:hAnsi="標楷體"/>
                <w:szCs w:val="24"/>
              </w:rPr>
              <w:t>。</w:t>
            </w:r>
          </w:p>
          <w:p w:rsidR="00C85E4B" w:rsidRPr="002868F4" w:rsidRDefault="00C85E4B" w:rsidP="00CB2577">
            <w:pPr>
              <w:ind w:leftChars="190" w:left="456"/>
              <w:jc w:val="both"/>
              <w:rPr>
                <w:rFonts w:ascii="標楷體" w:eastAsia="標楷體" w:hAnsi="標楷體"/>
                <w:szCs w:val="24"/>
              </w:rPr>
            </w:pPr>
            <w:r w:rsidRPr="002868F4">
              <w:rPr>
                <w:rFonts w:ascii="標楷體" w:eastAsia="標楷體" w:hAnsi="標楷體" w:hint="eastAsia"/>
                <w:szCs w:val="24"/>
              </w:rPr>
              <w:t>前項第一款年度考核應分為三組實施考核：</w:t>
            </w:r>
          </w:p>
          <w:p w:rsidR="00C85E4B" w:rsidRPr="002868F4" w:rsidRDefault="00C85E4B" w:rsidP="00CB2577">
            <w:pPr>
              <w:ind w:leftChars="72" w:left="970" w:hangingChars="332" w:hanging="797"/>
              <w:jc w:val="both"/>
              <w:rPr>
                <w:rFonts w:ascii="標楷體" w:eastAsia="標楷體" w:hAnsi="標楷體"/>
                <w:szCs w:val="24"/>
              </w:rPr>
            </w:pPr>
            <w:r w:rsidRPr="002868F4">
              <w:rPr>
                <w:rFonts w:ascii="標楷體" w:eastAsia="標楷體" w:hAnsi="標楷體" w:hint="eastAsia"/>
                <w:szCs w:val="24"/>
              </w:rPr>
              <w:t xml:space="preserve">　（一）機關第一組：當年度受理國家賠償事件總件數未達十件者。</w:t>
            </w:r>
          </w:p>
          <w:p w:rsidR="00C85E4B" w:rsidRPr="002868F4" w:rsidRDefault="00C85E4B" w:rsidP="00CB2577">
            <w:pPr>
              <w:ind w:leftChars="72" w:left="970" w:hangingChars="332" w:hanging="797"/>
              <w:jc w:val="both"/>
              <w:rPr>
                <w:rFonts w:ascii="標楷體" w:eastAsia="標楷體" w:hAnsi="標楷體"/>
                <w:szCs w:val="24"/>
              </w:rPr>
            </w:pPr>
            <w:r w:rsidRPr="002868F4">
              <w:rPr>
                <w:rFonts w:ascii="標楷體" w:eastAsia="標楷體" w:hAnsi="標楷體" w:hint="eastAsia"/>
                <w:szCs w:val="24"/>
              </w:rPr>
              <w:t xml:space="preserve">　（二）機關第二組：當年度受理國家賠償事件總件數十件以上者。</w:t>
            </w:r>
          </w:p>
          <w:p w:rsidR="0078632F" w:rsidRPr="000D6FBF" w:rsidRDefault="00C85E4B" w:rsidP="00CB2577">
            <w:pPr>
              <w:ind w:leftChars="72" w:left="238" w:hangingChars="27" w:hanging="65"/>
              <w:rPr>
                <w:rFonts w:ascii="標楷體" w:eastAsia="標楷體" w:hAnsi="標楷體"/>
                <w:color w:val="000000"/>
                <w:szCs w:val="24"/>
              </w:rPr>
            </w:pPr>
            <w:r w:rsidRPr="002868F4">
              <w:rPr>
                <w:rFonts w:ascii="標楷體" w:eastAsia="標楷體" w:hAnsi="標楷體" w:hint="eastAsia"/>
                <w:szCs w:val="24"/>
              </w:rPr>
              <w:t xml:space="preserve">　（三）學校組。</w:t>
            </w:r>
          </w:p>
        </w:tc>
        <w:tc>
          <w:tcPr>
            <w:tcW w:w="1666" w:type="pct"/>
          </w:tcPr>
          <w:p w:rsidR="0078632F" w:rsidRPr="00CB2577" w:rsidRDefault="00CD5258" w:rsidP="00770258">
            <w:pPr>
              <w:jc w:val="both"/>
              <w:rPr>
                <w:rFonts w:ascii="標楷體" w:eastAsia="標楷體" w:hAnsi="標楷體"/>
                <w:color w:val="000000"/>
                <w:szCs w:val="24"/>
              </w:rPr>
            </w:pPr>
            <w:r w:rsidRPr="00CB2577">
              <w:rPr>
                <w:rFonts w:ascii="標楷體" w:eastAsia="標楷體" w:hAnsi="標楷體" w:hint="eastAsia"/>
                <w:szCs w:val="24"/>
              </w:rPr>
              <w:t>因現行國家賠償業務考核以本府所屬各機關當年度受理件數是否達十件分為二組，另學校部份不分件數，另成一組，共計三組。鑑於國家賠償業務考核之目的在發現各機關學校辦理國家賠償業務程序是否合法適當，如當年度受理件數過少，其考核成績即不具代表性，無法反</w:t>
            </w:r>
            <w:r w:rsidR="00770258">
              <w:rPr>
                <w:rFonts w:ascii="標楷體" w:eastAsia="標楷體" w:hAnsi="標楷體" w:hint="eastAsia"/>
                <w:szCs w:val="24"/>
              </w:rPr>
              <w:t>映</w:t>
            </w:r>
            <w:r w:rsidRPr="00CB2577">
              <w:rPr>
                <w:rFonts w:ascii="標楷體" w:eastAsia="標楷體" w:hAnsi="標楷體" w:hint="eastAsia"/>
                <w:szCs w:val="24"/>
              </w:rPr>
              <w:t>該機關辦理國家賠償業務之品質，失卻考核之意義，爰修正各機關當年度受理國家賠償案件達三件以上，始列入考核，並將學校併入機關一併考核，不再另行分組。又撤回案件，視為未請求；及移轉管轄案件，原受理機關既非賠償義務機關，不計入前開件數之計算。</w:t>
            </w:r>
          </w:p>
        </w:tc>
      </w:tr>
      <w:tr w:rsidR="00CD2275" w:rsidRPr="00BC2051" w:rsidTr="00983ED1">
        <w:tc>
          <w:tcPr>
            <w:tcW w:w="1667" w:type="pct"/>
          </w:tcPr>
          <w:p w:rsidR="00BC2051" w:rsidRPr="00396AB2" w:rsidRDefault="00BC2051" w:rsidP="00941CD3">
            <w:pPr>
              <w:ind w:leftChars="-48" w:left="593" w:hangingChars="322" w:hanging="708"/>
              <w:jc w:val="both"/>
              <w:rPr>
                <w:rFonts w:ascii="標楷體" w:eastAsia="標楷體" w:hAnsi="標楷體"/>
                <w:szCs w:val="24"/>
              </w:rPr>
            </w:pPr>
            <w:r w:rsidRPr="00BC2051">
              <w:rPr>
                <w:rFonts w:ascii="標楷體" w:eastAsia="標楷體" w:hAnsi="標楷體" w:hint="eastAsia"/>
                <w:sz w:val="22"/>
                <w:szCs w:val="22"/>
              </w:rPr>
              <w:t>十一</w:t>
            </w:r>
            <w:r w:rsidR="00396AB2">
              <w:rPr>
                <w:rFonts w:ascii="標楷體" w:eastAsia="標楷體" w:hAnsi="標楷體" w:hint="eastAsia"/>
                <w:sz w:val="22"/>
                <w:szCs w:val="22"/>
              </w:rPr>
              <w:t>、</w:t>
            </w:r>
            <w:r w:rsidRPr="00396AB2">
              <w:rPr>
                <w:rFonts w:ascii="標楷體" w:eastAsia="標楷體" w:hAnsi="標楷體" w:hint="eastAsia"/>
                <w:szCs w:val="24"/>
              </w:rPr>
              <w:t>各組考核成績前二名且總分八十分以上之各機關，由本府法制局簽會本府人事處，經市長核可後，轉請各機關依下列規定獎勵之：</w:t>
            </w:r>
          </w:p>
          <w:p w:rsidR="00BC2051" w:rsidRPr="00396AB2" w:rsidRDefault="00396AB2" w:rsidP="00CB2577">
            <w:pPr>
              <w:ind w:firstLineChars="189" w:firstLine="454"/>
              <w:jc w:val="both"/>
              <w:rPr>
                <w:rFonts w:ascii="標楷體" w:eastAsia="標楷體" w:hAnsi="標楷體"/>
                <w:szCs w:val="24"/>
                <w:u w:val="single"/>
              </w:rPr>
            </w:pPr>
            <w:r w:rsidRPr="00396AB2">
              <w:rPr>
                <w:rFonts w:ascii="標楷體" w:eastAsia="標楷體" w:hAnsi="標楷體" w:hint="eastAsia"/>
                <w:szCs w:val="24"/>
              </w:rPr>
              <w:t>（一）</w:t>
            </w:r>
            <w:r w:rsidR="00BC2051" w:rsidRPr="00396AB2">
              <w:rPr>
                <w:rFonts w:ascii="標楷體" w:eastAsia="標楷體" w:hAnsi="標楷體" w:hint="eastAsia"/>
                <w:szCs w:val="24"/>
                <w:u w:val="single"/>
              </w:rPr>
              <w:t>第一組：</w:t>
            </w:r>
          </w:p>
          <w:p w:rsidR="00BC2051" w:rsidRPr="00396AB2" w:rsidRDefault="00396AB2" w:rsidP="00CB2577">
            <w:pPr>
              <w:pStyle w:val="a8"/>
              <w:ind w:leftChars="484" w:left="1306" w:hanging="144"/>
              <w:jc w:val="both"/>
              <w:rPr>
                <w:rFonts w:ascii="標楷體" w:eastAsia="標楷體" w:hAnsi="標楷體"/>
                <w:szCs w:val="24"/>
                <w:u w:val="single"/>
              </w:rPr>
            </w:pPr>
            <w:r w:rsidRPr="00396AB2">
              <w:rPr>
                <w:rFonts w:ascii="標楷體" w:eastAsia="標楷體" w:hAnsi="標楷體" w:hint="eastAsia"/>
                <w:szCs w:val="24"/>
                <w:u w:val="single"/>
              </w:rPr>
              <w:t>1.</w:t>
            </w:r>
            <w:r w:rsidR="00BC2051" w:rsidRPr="00396AB2">
              <w:rPr>
                <w:rFonts w:ascii="標楷體" w:eastAsia="標楷體" w:hAnsi="標楷體" w:hint="eastAsia"/>
                <w:szCs w:val="24"/>
                <w:u w:val="single"/>
              </w:rPr>
              <w:t>第一名：主辦國家賠償人員及直屬長官，嘉獎二次。</w:t>
            </w:r>
          </w:p>
          <w:p w:rsidR="00BC2051" w:rsidRPr="00396AB2" w:rsidRDefault="00396AB2" w:rsidP="00CB2577">
            <w:pPr>
              <w:pStyle w:val="a8"/>
              <w:ind w:leftChars="409" w:left="982" w:firstLineChars="75" w:firstLine="180"/>
              <w:jc w:val="both"/>
              <w:rPr>
                <w:rFonts w:ascii="標楷體" w:eastAsia="標楷體" w:hAnsi="標楷體"/>
                <w:szCs w:val="24"/>
                <w:u w:val="single"/>
              </w:rPr>
            </w:pPr>
            <w:r w:rsidRPr="00396AB2">
              <w:rPr>
                <w:rFonts w:ascii="標楷體" w:eastAsia="標楷體" w:hAnsi="標楷體" w:hint="eastAsia"/>
                <w:szCs w:val="24"/>
                <w:u w:val="single"/>
              </w:rPr>
              <w:t>2.</w:t>
            </w:r>
            <w:r w:rsidR="00BC2051" w:rsidRPr="00396AB2">
              <w:rPr>
                <w:rFonts w:ascii="標楷體" w:eastAsia="標楷體" w:hAnsi="標楷體" w:hint="eastAsia"/>
                <w:szCs w:val="24"/>
                <w:u w:val="single"/>
              </w:rPr>
              <w:t>第二名：主辦</w:t>
            </w:r>
            <w:r w:rsidR="00BC2051" w:rsidRPr="00396AB2">
              <w:rPr>
                <w:rFonts w:ascii="標楷體" w:eastAsia="標楷體" w:hAnsi="標楷體" w:hint="eastAsia"/>
                <w:szCs w:val="24"/>
                <w:u w:val="single"/>
              </w:rPr>
              <w:lastRenderedPageBreak/>
              <w:t>國家賠償人員及直屬長官，嘉獎一次。</w:t>
            </w:r>
          </w:p>
          <w:p w:rsidR="00BC2051" w:rsidRPr="00396AB2" w:rsidRDefault="00396AB2" w:rsidP="00941CD3">
            <w:pPr>
              <w:pStyle w:val="a8"/>
              <w:ind w:leftChars="0" w:left="0" w:firstLineChars="130" w:firstLine="312"/>
              <w:jc w:val="both"/>
              <w:rPr>
                <w:rFonts w:ascii="標楷體" w:eastAsia="標楷體" w:hAnsi="標楷體"/>
                <w:szCs w:val="24"/>
                <w:u w:val="single"/>
              </w:rPr>
            </w:pPr>
            <w:r w:rsidRPr="00396AB2">
              <w:rPr>
                <w:rFonts w:ascii="標楷體" w:eastAsia="標楷體" w:hAnsi="標楷體" w:hint="eastAsia"/>
                <w:szCs w:val="24"/>
              </w:rPr>
              <w:t>（二）</w:t>
            </w:r>
            <w:r w:rsidR="00BC2051" w:rsidRPr="00396AB2">
              <w:rPr>
                <w:rFonts w:ascii="標楷體" w:eastAsia="標楷體" w:hAnsi="標楷體" w:hint="eastAsia"/>
                <w:szCs w:val="24"/>
                <w:u w:val="single"/>
              </w:rPr>
              <w:t>第二組：</w:t>
            </w:r>
          </w:p>
          <w:p w:rsidR="00BC2051" w:rsidRPr="00396AB2" w:rsidRDefault="00BC2051" w:rsidP="00CB2577">
            <w:pPr>
              <w:ind w:leftChars="426" w:left="1315" w:hangingChars="122" w:hanging="293"/>
              <w:jc w:val="both"/>
              <w:rPr>
                <w:rFonts w:ascii="標楷體" w:eastAsia="標楷體" w:hAnsi="標楷體"/>
                <w:szCs w:val="24"/>
                <w:u w:val="single"/>
              </w:rPr>
            </w:pPr>
            <w:r w:rsidRPr="00396AB2">
              <w:rPr>
                <w:rFonts w:ascii="標楷體" w:eastAsia="標楷體" w:hAnsi="標楷體" w:hint="eastAsia"/>
                <w:szCs w:val="24"/>
                <w:u w:val="single"/>
              </w:rPr>
              <w:t>1.第一名：主辦國家賠償人員及直屬長官，</w:t>
            </w:r>
            <w:r w:rsidR="00027C1F" w:rsidRPr="00396AB2">
              <w:rPr>
                <w:rFonts w:ascii="標楷體" w:eastAsia="標楷體" w:hAnsi="標楷體" w:hint="eastAsia"/>
                <w:szCs w:val="24"/>
                <w:u w:val="single"/>
              </w:rPr>
              <w:t>記功一次</w:t>
            </w:r>
            <w:r w:rsidR="00027C1F" w:rsidRPr="00396AB2">
              <w:rPr>
                <w:rFonts w:ascii="標楷體" w:eastAsia="標楷體" w:hAnsi="標楷體"/>
                <w:szCs w:val="24"/>
                <w:u w:val="single"/>
              </w:rPr>
              <w:t xml:space="preserve"> </w:t>
            </w:r>
          </w:p>
          <w:p w:rsidR="00BC2051" w:rsidRPr="00BC2051" w:rsidRDefault="00BC2051" w:rsidP="00CB2577">
            <w:pPr>
              <w:pStyle w:val="a8"/>
              <w:ind w:leftChars="426" w:left="1315" w:hangingChars="122" w:hanging="293"/>
              <w:jc w:val="both"/>
              <w:rPr>
                <w:rFonts w:ascii="標楷體" w:eastAsia="標楷體" w:hAnsi="標楷體"/>
                <w:sz w:val="22"/>
                <w:szCs w:val="22"/>
              </w:rPr>
            </w:pPr>
            <w:r w:rsidRPr="00396AB2">
              <w:rPr>
                <w:rFonts w:ascii="標楷體" w:eastAsia="標楷體" w:hAnsi="標楷體" w:hint="eastAsia"/>
                <w:szCs w:val="24"/>
                <w:u w:val="single"/>
              </w:rPr>
              <w:t>2.第二名：主辦國家賠償人員及直屬長官，</w:t>
            </w:r>
            <w:r w:rsidR="00027C1F" w:rsidRPr="00396AB2">
              <w:rPr>
                <w:rFonts w:ascii="標楷體" w:eastAsia="標楷體" w:hAnsi="標楷體" w:hint="eastAsia"/>
                <w:szCs w:val="24"/>
                <w:u w:val="single"/>
              </w:rPr>
              <w:t>嘉獎二次。</w:t>
            </w:r>
            <w:r w:rsidRPr="00027C1F">
              <w:rPr>
                <w:rFonts w:ascii="標楷體" w:eastAsia="標楷體" w:hAnsi="標楷體" w:hint="eastAsia"/>
                <w:sz w:val="22"/>
                <w:szCs w:val="22"/>
              </w:rPr>
              <w:t xml:space="preserve">  </w:t>
            </w:r>
          </w:p>
          <w:p w:rsidR="00BC2051" w:rsidRPr="00CB2577" w:rsidRDefault="00BC2051" w:rsidP="00941CD3">
            <w:pPr>
              <w:ind w:leftChars="-47" w:left="598" w:hangingChars="323" w:hanging="711"/>
              <w:jc w:val="both"/>
              <w:rPr>
                <w:rFonts w:ascii="標楷體" w:eastAsia="標楷體" w:hAnsi="標楷體"/>
                <w:szCs w:val="24"/>
              </w:rPr>
            </w:pPr>
            <w:r w:rsidRPr="00BC2051">
              <w:rPr>
                <w:rFonts w:ascii="標楷體" w:eastAsia="標楷體" w:hAnsi="標楷體" w:hint="eastAsia"/>
                <w:sz w:val="22"/>
                <w:szCs w:val="22"/>
              </w:rPr>
              <w:t xml:space="preserve">　　　</w:t>
            </w:r>
            <w:r w:rsidRPr="00CB2577">
              <w:rPr>
                <w:rFonts w:ascii="標楷體" w:eastAsia="標楷體" w:hAnsi="標楷體" w:hint="eastAsia"/>
                <w:szCs w:val="24"/>
              </w:rPr>
              <w:t>各組考核成績最低二名且總分未達七十分之各機關，應向本府國家賠償事件處理委員會提出報告案，說明檢討改進措施</w:t>
            </w:r>
            <w:r w:rsidRPr="00CB2577">
              <w:rPr>
                <w:rFonts w:ascii="標楷體" w:eastAsia="標楷體" w:hAnsi="標楷體"/>
                <w:szCs w:val="24"/>
              </w:rPr>
              <w:t>。</w:t>
            </w:r>
          </w:p>
          <w:p w:rsidR="00CD2275" w:rsidRPr="002868F4" w:rsidRDefault="00BC2051" w:rsidP="00941CD3">
            <w:pPr>
              <w:ind w:leftChars="-166" w:left="596" w:hangingChars="414" w:hanging="994"/>
              <w:jc w:val="both"/>
              <w:rPr>
                <w:rFonts w:ascii="標楷體" w:eastAsia="標楷體" w:hAnsi="標楷體"/>
                <w:color w:val="000000"/>
                <w:szCs w:val="24"/>
              </w:rPr>
            </w:pPr>
            <w:r w:rsidRPr="00CB2577">
              <w:rPr>
                <w:rFonts w:ascii="標楷體" w:eastAsia="標楷體" w:hAnsi="標楷體" w:hint="eastAsia"/>
                <w:szCs w:val="24"/>
              </w:rPr>
              <w:t xml:space="preserve">　　　　連續二年依前項規定提出報告案或違規情節嚴重而無正當理由者，由本府法制局簽會本府人事處，經市長核可後，對主辦國家賠償人員及直屬長官給予申誡二次之處分。</w:t>
            </w:r>
          </w:p>
        </w:tc>
        <w:tc>
          <w:tcPr>
            <w:tcW w:w="1667" w:type="pct"/>
          </w:tcPr>
          <w:p w:rsidR="00CD2275" w:rsidRPr="00CB2577" w:rsidRDefault="00CD2275" w:rsidP="00941CD3">
            <w:pPr>
              <w:ind w:leftChars="-46" w:left="598" w:hangingChars="295" w:hanging="708"/>
              <w:jc w:val="both"/>
              <w:rPr>
                <w:rFonts w:ascii="標楷體" w:eastAsia="標楷體" w:hAnsi="標楷體"/>
                <w:szCs w:val="24"/>
              </w:rPr>
            </w:pPr>
            <w:r w:rsidRPr="00CB2577">
              <w:rPr>
                <w:rFonts w:ascii="標楷體" w:eastAsia="標楷體" w:hAnsi="標楷體" w:hint="eastAsia"/>
                <w:szCs w:val="24"/>
              </w:rPr>
              <w:lastRenderedPageBreak/>
              <w:t>十一</w:t>
            </w:r>
            <w:r w:rsidR="00396AB2" w:rsidRPr="00CB2577">
              <w:rPr>
                <w:rFonts w:ascii="標楷體" w:eastAsia="標楷體" w:hAnsi="標楷體" w:hint="eastAsia"/>
                <w:szCs w:val="24"/>
              </w:rPr>
              <w:t>、</w:t>
            </w:r>
            <w:r w:rsidRPr="00CB2577">
              <w:rPr>
                <w:rFonts w:ascii="標楷體" w:eastAsia="標楷體" w:hAnsi="標楷體" w:hint="eastAsia"/>
                <w:szCs w:val="24"/>
              </w:rPr>
              <w:t>各組考核成績前二名且總分八十分以上之各機關，由本府法制局簽會本府人事處，經市長核可後，轉請各機關依下列規定獎勵之：</w:t>
            </w:r>
          </w:p>
          <w:p w:rsidR="00CD2275" w:rsidRPr="00CB2577" w:rsidRDefault="00CD2275" w:rsidP="00941CD3">
            <w:pPr>
              <w:ind w:leftChars="130" w:left="1164" w:hangingChars="355" w:hanging="852"/>
              <w:jc w:val="both"/>
              <w:rPr>
                <w:rFonts w:ascii="標楷體" w:eastAsia="標楷體" w:hAnsi="標楷體"/>
                <w:szCs w:val="24"/>
              </w:rPr>
            </w:pPr>
            <w:r w:rsidRPr="00CB2577">
              <w:rPr>
                <w:rFonts w:ascii="標楷體" w:eastAsia="標楷體" w:hAnsi="標楷體" w:hint="eastAsia"/>
                <w:szCs w:val="24"/>
              </w:rPr>
              <w:t xml:space="preserve">　（一）第一名：主辦國家賠償人員及直屬長官，記功一次。</w:t>
            </w:r>
          </w:p>
          <w:p w:rsidR="00CD2275" w:rsidRPr="00CB2577" w:rsidRDefault="00CD2275" w:rsidP="00941CD3">
            <w:pPr>
              <w:ind w:leftChars="130" w:left="1164" w:hangingChars="355" w:hanging="852"/>
              <w:jc w:val="both"/>
              <w:rPr>
                <w:rFonts w:ascii="標楷體" w:eastAsia="標楷體" w:hAnsi="標楷體"/>
                <w:szCs w:val="24"/>
              </w:rPr>
            </w:pPr>
            <w:r w:rsidRPr="00CB2577">
              <w:rPr>
                <w:rFonts w:ascii="標楷體" w:eastAsia="標楷體" w:hAnsi="標楷體" w:hint="eastAsia"/>
                <w:szCs w:val="24"/>
              </w:rPr>
              <w:t xml:space="preserve">　（二）第二名：主辦國家賠償人員及</w:t>
            </w:r>
            <w:r w:rsidRPr="00CB2577">
              <w:rPr>
                <w:rFonts w:ascii="標楷體" w:eastAsia="標楷體" w:hAnsi="標楷體" w:hint="eastAsia"/>
                <w:szCs w:val="24"/>
              </w:rPr>
              <w:lastRenderedPageBreak/>
              <w:t xml:space="preserve">直屬長官，嘉獎二次。  </w:t>
            </w:r>
          </w:p>
          <w:p w:rsidR="00CD2275" w:rsidRPr="00CB2577" w:rsidRDefault="00CD2275" w:rsidP="00941CD3">
            <w:pPr>
              <w:ind w:leftChars="-164" w:left="595" w:hangingChars="412" w:hanging="989"/>
              <w:jc w:val="both"/>
              <w:rPr>
                <w:rFonts w:ascii="標楷體" w:eastAsia="標楷體" w:hAnsi="標楷體"/>
                <w:szCs w:val="24"/>
              </w:rPr>
            </w:pPr>
            <w:r w:rsidRPr="00CB2577">
              <w:rPr>
                <w:rFonts w:ascii="標楷體" w:eastAsia="標楷體" w:hAnsi="標楷體" w:hint="eastAsia"/>
                <w:szCs w:val="24"/>
              </w:rPr>
              <w:t xml:space="preserve">　　　　各組考核成績最低二名且總分未達七十分之各機關，應向本府國家賠償事件處理委員會提出報告案，說明檢討改進措施</w:t>
            </w:r>
            <w:r w:rsidRPr="00CB2577">
              <w:rPr>
                <w:rFonts w:ascii="標楷體" w:eastAsia="標楷體" w:hAnsi="標楷體"/>
                <w:szCs w:val="24"/>
              </w:rPr>
              <w:t>。</w:t>
            </w:r>
          </w:p>
          <w:p w:rsidR="00CD2275" w:rsidRPr="00CB2577" w:rsidRDefault="00CD2275" w:rsidP="00941CD3">
            <w:pPr>
              <w:ind w:leftChars="-165" w:left="598" w:hangingChars="414" w:hanging="994"/>
              <w:jc w:val="both"/>
              <w:rPr>
                <w:rFonts w:ascii="標楷體" w:eastAsia="標楷體" w:hAnsi="標楷體"/>
                <w:color w:val="000000"/>
                <w:szCs w:val="24"/>
              </w:rPr>
            </w:pPr>
            <w:r w:rsidRPr="00CB2577">
              <w:rPr>
                <w:rFonts w:ascii="標楷體" w:eastAsia="標楷體" w:hAnsi="標楷體" w:hint="eastAsia"/>
                <w:szCs w:val="24"/>
              </w:rPr>
              <w:t xml:space="preserve">　　　　連續二年依前項規定提出報告案或違規情節嚴重而無正當理由者，由本府法制局簽會本府人事處，經市長核可後，對主辦國家賠償人員及直屬長官給予申誡二次之處分。</w:t>
            </w:r>
          </w:p>
        </w:tc>
        <w:tc>
          <w:tcPr>
            <w:tcW w:w="1667" w:type="pct"/>
          </w:tcPr>
          <w:p w:rsidR="00CD2275" w:rsidRPr="002868F4" w:rsidRDefault="00CD5258" w:rsidP="00CB2577">
            <w:pPr>
              <w:jc w:val="both"/>
              <w:rPr>
                <w:rFonts w:ascii="標楷體" w:eastAsia="標楷體" w:hAnsi="標楷體"/>
                <w:color w:val="000000"/>
                <w:szCs w:val="24"/>
              </w:rPr>
            </w:pPr>
            <w:r w:rsidRPr="002868F4">
              <w:rPr>
                <w:rFonts w:ascii="標楷體" w:eastAsia="標楷體" w:hAnsi="標楷體" w:hint="eastAsia"/>
                <w:szCs w:val="24"/>
              </w:rPr>
              <w:lastRenderedPageBreak/>
              <w:t>原要點未考量二組受理件數不同，各組考核成績第一名之機關，其主辦人員及長官均記功一次，第二名之機關，其主辦人員及長官均嘉獎二次，有失公平，爰修正區分不同組別，核給不同之獎勵，以玆公平。</w:t>
            </w:r>
          </w:p>
        </w:tc>
      </w:tr>
      <w:tr w:rsidR="00BC2051" w:rsidRPr="00BC2051" w:rsidTr="00983ED1">
        <w:tc>
          <w:tcPr>
            <w:tcW w:w="1667" w:type="pct"/>
          </w:tcPr>
          <w:p w:rsidR="00BC2051" w:rsidRPr="002868F4" w:rsidRDefault="00BC2051" w:rsidP="00396AB2">
            <w:pPr>
              <w:ind w:leftChars="-47" w:left="595" w:hangingChars="295" w:hanging="708"/>
              <w:jc w:val="both"/>
              <w:rPr>
                <w:rFonts w:ascii="標楷體" w:eastAsia="標楷體" w:hAnsi="標楷體"/>
                <w:szCs w:val="24"/>
                <w:u w:val="single"/>
              </w:rPr>
            </w:pPr>
            <w:r w:rsidRPr="002868F4">
              <w:rPr>
                <w:rFonts w:ascii="標楷體" w:eastAsia="標楷體" w:hAnsi="標楷體" w:hint="eastAsia"/>
                <w:szCs w:val="24"/>
              </w:rPr>
              <w:t>十二</w:t>
            </w:r>
            <w:r w:rsidR="00396AB2">
              <w:rPr>
                <w:rFonts w:ascii="標楷體" w:eastAsia="標楷體" w:hAnsi="標楷體" w:hint="eastAsia"/>
                <w:szCs w:val="24"/>
              </w:rPr>
              <w:t>、</w:t>
            </w:r>
            <w:r w:rsidRPr="002868F4">
              <w:rPr>
                <w:rFonts w:ascii="標楷體" w:eastAsia="標楷體" w:hAnsi="標楷體" w:hint="eastAsia"/>
                <w:szCs w:val="24"/>
              </w:rPr>
              <w:t>當年度國家賠償事件較前一年度件數減少之各機關，減少件數達下列標準者，由本府法制局簽會本府人事處，經市長核可後，轉請各機關給予業務單位之主辦人員及直屬長官嘉獎二次之獎勵：</w:t>
            </w:r>
          </w:p>
          <w:p w:rsidR="00BC2051" w:rsidRPr="002868F4" w:rsidRDefault="00BC2051" w:rsidP="00396AB2">
            <w:pPr>
              <w:ind w:leftChars="189" w:left="1162" w:hangingChars="295" w:hanging="708"/>
              <w:jc w:val="both"/>
              <w:rPr>
                <w:rFonts w:ascii="標楷體" w:eastAsia="標楷體" w:hAnsi="標楷體"/>
                <w:szCs w:val="24"/>
              </w:rPr>
            </w:pPr>
            <w:r w:rsidRPr="002868F4">
              <w:rPr>
                <w:rFonts w:ascii="標楷體" w:eastAsia="標楷體" w:hAnsi="標楷體" w:hint="eastAsia"/>
                <w:szCs w:val="24"/>
              </w:rPr>
              <w:t>（一）機關第一組：減少件數達前一年度件數百分之六十以上者。但前一年度受理件數為一件者，不予敘獎。</w:t>
            </w:r>
          </w:p>
          <w:p w:rsidR="00BC2051" w:rsidRPr="002868F4" w:rsidRDefault="00BC2051" w:rsidP="00396AB2">
            <w:pPr>
              <w:ind w:leftChars="190" w:left="1164" w:hangingChars="295" w:hanging="708"/>
              <w:jc w:val="both"/>
              <w:rPr>
                <w:rFonts w:ascii="標楷體" w:eastAsia="標楷體" w:hAnsi="標楷體"/>
                <w:szCs w:val="24"/>
              </w:rPr>
            </w:pPr>
            <w:r w:rsidRPr="002868F4">
              <w:rPr>
                <w:rFonts w:ascii="標楷體" w:eastAsia="標楷體" w:hAnsi="標楷體" w:hint="eastAsia"/>
                <w:szCs w:val="24"/>
              </w:rPr>
              <w:lastRenderedPageBreak/>
              <w:t>（二）機關第二組：減少件數達前一年度件數百分之二十以上者。</w:t>
            </w:r>
          </w:p>
          <w:p w:rsidR="00BC2051" w:rsidRPr="002868F4" w:rsidRDefault="00BC2051" w:rsidP="00396AB2">
            <w:pPr>
              <w:ind w:leftChars="-165" w:left="598" w:hangingChars="414" w:hanging="994"/>
              <w:jc w:val="both"/>
              <w:rPr>
                <w:rFonts w:ascii="標楷體" w:eastAsia="標楷體" w:hAnsi="標楷體"/>
                <w:szCs w:val="24"/>
              </w:rPr>
            </w:pPr>
            <w:r w:rsidRPr="002868F4">
              <w:rPr>
                <w:rFonts w:ascii="標楷體" w:eastAsia="標楷體" w:hAnsi="標楷體" w:hint="eastAsia"/>
                <w:szCs w:val="24"/>
              </w:rPr>
              <w:t xml:space="preserve">　　　　當年度受理國家賠償事件較前一年度件數增加之各機關，增加件數達下列標準者，</w:t>
            </w:r>
            <w:r w:rsidRPr="002868F4">
              <w:rPr>
                <w:rFonts w:ascii="標楷體" w:eastAsia="標楷體" w:hAnsi="標楷體" w:hint="eastAsia"/>
                <w:color w:val="FF0000"/>
                <w:szCs w:val="24"/>
              </w:rPr>
              <w:t>應向本府國家賠償事件處理委員會提報告案，說明未來降低國家賠償事件發生之檢討改進措施</w:t>
            </w:r>
            <w:r w:rsidRPr="002868F4">
              <w:rPr>
                <w:rFonts w:ascii="標楷體" w:eastAsia="標楷體" w:hAnsi="標楷體" w:hint="eastAsia"/>
                <w:szCs w:val="24"/>
              </w:rPr>
              <w:t>：</w:t>
            </w:r>
          </w:p>
          <w:p w:rsidR="00BC2051" w:rsidRPr="002868F4" w:rsidRDefault="00BC2051" w:rsidP="00396AB2">
            <w:pPr>
              <w:ind w:leftChars="190" w:left="1162" w:hangingChars="294" w:hanging="706"/>
              <w:jc w:val="both"/>
              <w:rPr>
                <w:rFonts w:ascii="標楷體" w:eastAsia="標楷體" w:hAnsi="標楷體"/>
                <w:szCs w:val="24"/>
              </w:rPr>
            </w:pPr>
            <w:r w:rsidRPr="002868F4">
              <w:rPr>
                <w:rFonts w:ascii="標楷體" w:eastAsia="標楷體" w:hAnsi="標楷體" w:hint="eastAsia"/>
                <w:szCs w:val="24"/>
              </w:rPr>
              <w:t>（一）機關第一組：增加件數達前一年度件數百分之五十以上者。但當年度受理件數為一件者，不予列計。</w:t>
            </w:r>
          </w:p>
          <w:p w:rsidR="00BC2051" w:rsidRPr="002868F4" w:rsidRDefault="00BC2051" w:rsidP="00396AB2">
            <w:pPr>
              <w:ind w:leftChars="130" w:left="1162" w:hangingChars="354" w:hanging="850"/>
              <w:jc w:val="both"/>
              <w:rPr>
                <w:rFonts w:ascii="標楷體" w:eastAsia="標楷體" w:hAnsi="標楷體"/>
                <w:szCs w:val="24"/>
              </w:rPr>
            </w:pPr>
            <w:r w:rsidRPr="002868F4">
              <w:rPr>
                <w:rFonts w:ascii="標楷體" w:eastAsia="標楷體" w:hAnsi="標楷體" w:hint="eastAsia"/>
                <w:szCs w:val="24"/>
              </w:rPr>
              <w:t xml:space="preserve">　（二）機關第二組：增加件數達前一年度件數百分之三十以上者。</w:t>
            </w:r>
          </w:p>
          <w:p w:rsidR="00BC2051" w:rsidRPr="00BC2051" w:rsidRDefault="00BC2051" w:rsidP="00396AB2">
            <w:pPr>
              <w:ind w:leftChars="-165" w:left="598" w:hangingChars="414" w:hanging="994"/>
              <w:jc w:val="both"/>
              <w:rPr>
                <w:rFonts w:ascii="標楷體" w:eastAsia="標楷體" w:hAnsi="標楷體"/>
                <w:sz w:val="22"/>
                <w:szCs w:val="22"/>
              </w:rPr>
            </w:pPr>
            <w:r w:rsidRPr="002868F4">
              <w:rPr>
                <w:rFonts w:ascii="標楷體" w:eastAsia="標楷體" w:hAnsi="標楷體" w:hint="eastAsia"/>
                <w:szCs w:val="24"/>
              </w:rPr>
              <w:t xml:space="preserve">　　　　連續二年增加受理國家賠償事件達第二項標準之各機關，</w:t>
            </w:r>
            <w:r w:rsidRPr="002868F4">
              <w:rPr>
                <w:rFonts w:ascii="標楷體" w:eastAsia="標楷體" w:hAnsi="標楷體" w:hint="eastAsia"/>
                <w:color w:val="FF0000"/>
                <w:szCs w:val="24"/>
              </w:rPr>
              <w:t>經本府國家賠償事件處理委員會決議應予懲處者，</w:t>
            </w:r>
            <w:r w:rsidRPr="002868F4">
              <w:rPr>
                <w:rFonts w:ascii="標楷體" w:eastAsia="標楷體" w:hAnsi="標楷體" w:hint="eastAsia"/>
                <w:szCs w:val="24"/>
              </w:rPr>
              <w:t>準用第十一點第三項規定辦理。</w:t>
            </w:r>
          </w:p>
        </w:tc>
        <w:tc>
          <w:tcPr>
            <w:tcW w:w="1667" w:type="pct"/>
          </w:tcPr>
          <w:p w:rsidR="00BC2051" w:rsidRPr="00CB2577" w:rsidRDefault="00BC2051" w:rsidP="00396AB2">
            <w:pPr>
              <w:ind w:leftChars="-46" w:left="598" w:hangingChars="295" w:hanging="708"/>
              <w:jc w:val="both"/>
              <w:rPr>
                <w:rFonts w:ascii="標楷體" w:eastAsia="標楷體" w:hAnsi="標楷體"/>
                <w:szCs w:val="24"/>
                <w:u w:val="single"/>
              </w:rPr>
            </w:pPr>
            <w:r w:rsidRPr="00CB2577">
              <w:rPr>
                <w:rFonts w:ascii="標楷體" w:eastAsia="標楷體" w:hAnsi="標楷體" w:hint="eastAsia"/>
                <w:szCs w:val="24"/>
              </w:rPr>
              <w:lastRenderedPageBreak/>
              <w:t>十二</w:t>
            </w:r>
            <w:r w:rsidR="00396AB2" w:rsidRPr="00CB2577">
              <w:rPr>
                <w:rFonts w:ascii="標楷體" w:eastAsia="標楷體" w:hAnsi="標楷體" w:hint="eastAsia"/>
                <w:szCs w:val="24"/>
              </w:rPr>
              <w:t>、</w:t>
            </w:r>
            <w:r w:rsidRPr="00CB2577">
              <w:rPr>
                <w:rFonts w:ascii="標楷體" w:eastAsia="標楷體" w:hAnsi="標楷體" w:hint="eastAsia"/>
                <w:szCs w:val="24"/>
              </w:rPr>
              <w:t>當年度國家賠償事件較前一年度件數減少之各機關，減少件數達下列標準者，由本府法制局簽會本府人事處，經市長核可後，轉請各機關給予業務單位之主辦人員及直屬長官嘉獎二次之獎勵：</w:t>
            </w:r>
          </w:p>
          <w:p w:rsidR="00BC2051" w:rsidRPr="00CB2577" w:rsidRDefault="00BC2051" w:rsidP="00396AB2">
            <w:pPr>
              <w:ind w:leftChars="189" w:left="1164" w:hangingChars="296" w:hanging="710"/>
              <w:jc w:val="both"/>
              <w:rPr>
                <w:rFonts w:ascii="標楷體" w:eastAsia="標楷體" w:hAnsi="標楷體"/>
                <w:szCs w:val="24"/>
              </w:rPr>
            </w:pPr>
            <w:r w:rsidRPr="00CB2577">
              <w:rPr>
                <w:rFonts w:ascii="標楷體" w:eastAsia="標楷體" w:hAnsi="標楷體" w:hint="eastAsia"/>
                <w:szCs w:val="24"/>
              </w:rPr>
              <w:t>（一）機關第一組：減少件數達前一年度件數百分之六十以上者。但前一年度受理件數為一件者，不予敘獎。</w:t>
            </w:r>
          </w:p>
          <w:p w:rsidR="00BC2051" w:rsidRPr="00CB2577" w:rsidRDefault="00BC2051" w:rsidP="00396AB2">
            <w:pPr>
              <w:ind w:leftChars="190" w:left="1164" w:hangingChars="295" w:hanging="708"/>
              <w:jc w:val="both"/>
              <w:rPr>
                <w:rFonts w:ascii="標楷體" w:eastAsia="標楷體" w:hAnsi="標楷體"/>
                <w:szCs w:val="24"/>
              </w:rPr>
            </w:pPr>
            <w:r w:rsidRPr="00CB2577">
              <w:rPr>
                <w:rFonts w:ascii="標楷體" w:eastAsia="標楷體" w:hAnsi="標楷體" w:hint="eastAsia"/>
                <w:szCs w:val="24"/>
              </w:rPr>
              <w:lastRenderedPageBreak/>
              <w:t>（二）機關第二組：減少件數達前一年度件數百分之二十以上者。</w:t>
            </w:r>
          </w:p>
          <w:p w:rsidR="00BC2051" w:rsidRPr="00CB2577" w:rsidRDefault="00BC2051" w:rsidP="00396AB2">
            <w:pPr>
              <w:ind w:leftChars="-164" w:left="600" w:hangingChars="414" w:hanging="994"/>
              <w:jc w:val="both"/>
              <w:rPr>
                <w:rFonts w:ascii="標楷體" w:eastAsia="標楷體" w:hAnsi="標楷體"/>
                <w:szCs w:val="24"/>
              </w:rPr>
            </w:pPr>
            <w:r w:rsidRPr="00CB2577">
              <w:rPr>
                <w:rFonts w:ascii="標楷體" w:eastAsia="標楷體" w:hAnsi="標楷體" w:hint="eastAsia"/>
                <w:szCs w:val="24"/>
              </w:rPr>
              <w:t xml:space="preserve">　　　　當年度受理國家賠償事件較前一年度件數增加之各機關，增加件數達下列標準者，</w:t>
            </w:r>
            <w:r w:rsidRPr="00CB2577">
              <w:rPr>
                <w:rFonts w:ascii="標楷體" w:eastAsia="標楷體" w:hAnsi="標楷體" w:hint="eastAsia"/>
                <w:color w:val="FF0000"/>
                <w:szCs w:val="24"/>
              </w:rPr>
              <w:t>應向本府國家賠償事件處理委員會提報告案，說明未來降低國家賠償事件發生之檢討改進措施</w:t>
            </w:r>
            <w:r w:rsidRPr="00CB2577">
              <w:rPr>
                <w:rFonts w:ascii="標楷體" w:eastAsia="標楷體" w:hAnsi="標楷體" w:hint="eastAsia"/>
                <w:szCs w:val="24"/>
              </w:rPr>
              <w:t>：</w:t>
            </w:r>
          </w:p>
          <w:p w:rsidR="00BC2051" w:rsidRPr="00CB2577" w:rsidRDefault="00BC2051" w:rsidP="00396AB2">
            <w:pPr>
              <w:ind w:leftChars="130" w:left="1164" w:hangingChars="355" w:hanging="852"/>
              <w:jc w:val="both"/>
              <w:rPr>
                <w:rFonts w:ascii="標楷體" w:eastAsia="標楷體" w:hAnsi="標楷體"/>
                <w:szCs w:val="24"/>
              </w:rPr>
            </w:pPr>
            <w:r w:rsidRPr="00CB2577">
              <w:rPr>
                <w:rFonts w:ascii="標楷體" w:eastAsia="標楷體" w:hAnsi="標楷體" w:hint="eastAsia"/>
                <w:szCs w:val="24"/>
              </w:rPr>
              <w:t xml:space="preserve">　（一）機關第一組：增加件數達前一年度件數百分之五十以上者。但當年度受理件數為一件者，不予列計。</w:t>
            </w:r>
          </w:p>
          <w:p w:rsidR="00BC2051" w:rsidRPr="00CB2577" w:rsidRDefault="00BC2051" w:rsidP="00396AB2">
            <w:pPr>
              <w:ind w:leftChars="130" w:left="1164" w:hangingChars="355" w:hanging="852"/>
              <w:jc w:val="both"/>
              <w:rPr>
                <w:rFonts w:ascii="標楷體" w:eastAsia="標楷體" w:hAnsi="標楷體"/>
                <w:szCs w:val="24"/>
              </w:rPr>
            </w:pPr>
            <w:r w:rsidRPr="00CB2577">
              <w:rPr>
                <w:rFonts w:ascii="標楷體" w:eastAsia="標楷體" w:hAnsi="標楷體" w:hint="eastAsia"/>
                <w:szCs w:val="24"/>
              </w:rPr>
              <w:t xml:space="preserve">　（二）機關第二組：增加件數達前一年度件數百分之三十以上者。</w:t>
            </w:r>
          </w:p>
          <w:p w:rsidR="00BC2051" w:rsidRPr="00D03113" w:rsidRDefault="00BC2051" w:rsidP="00941CD3">
            <w:pPr>
              <w:ind w:leftChars="-223" w:left="454" w:hangingChars="412" w:hanging="989"/>
              <w:jc w:val="both"/>
              <w:rPr>
                <w:rFonts w:ascii="標楷體" w:eastAsia="標楷體" w:hAnsi="標楷體"/>
                <w:szCs w:val="24"/>
                <w:u w:val="single"/>
              </w:rPr>
            </w:pPr>
            <w:r w:rsidRPr="00CB2577">
              <w:rPr>
                <w:rFonts w:ascii="標楷體" w:eastAsia="標楷體" w:hAnsi="標楷體" w:hint="eastAsia"/>
                <w:szCs w:val="24"/>
              </w:rPr>
              <w:t xml:space="preserve">　　　　</w:t>
            </w:r>
            <w:r w:rsidRPr="00D03113">
              <w:rPr>
                <w:rFonts w:ascii="標楷體" w:eastAsia="標楷體" w:hAnsi="標楷體" w:hint="eastAsia"/>
                <w:szCs w:val="24"/>
                <w:u w:val="single"/>
              </w:rPr>
              <w:t>當年度受理國家賠償事件較前一年度件數增加之各機關，增加件數未達前項之標準者，應提出年度受理國家賠償事件增加原因及預防改進措施，簽報機關首長核定後通知本府法制局。</w:t>
            </w:r>
          </w:p>
          <w:p w:rsidR="00BC2051" w:rsidRPr="00CB2577" w:rsidRDefault="00396AB2" w:rsidP="00941CD3">
            <w:pPr>
              <w:ind w:leftChars="-45" w:left="456" w:hangingChars="235" w:hanging="564"/>
              <w:jc w:val="both"/>
              <w:rPr>
                <w:rFonts w:ascii="標楷體" w:eastAsia="標楷體" w:hAnsi="標楷體"/>
                <w:szCs w:val="24"/>
              </w:rPr>
            </w:pPr>
            <w:r w:rsidRPr="00CB2577">
              <w:rPr>
                <w:rFonts w:ascii="標楷體" w:eastAsia="標楷體" w:hAnsi="標楷體" w:hint="eastAsia"/>
                <w:szCs w:val="24"/>
              </w:rPr>
              <w:t xml:space="preserve">　　</w:t>
            </w:r>
            <w:r w:rsidR="00BC2051" w:rsidRPr="00CB2577">
              <w:rPr>
                <w:rFonts w:ascii="標楷體" w:eastAsia="標楷體" w:hAnsi="標楷體" w:hint="eastAsia"/>
                <w:szCs w:val="24"/>
              </w:rPr>
              <w:t>連續二年增加受理國家賠償事件達第二項標準之各機關，</w:t>
            </w:r>
            <w:r w:rsidR="00BC2051" w:rsidRPr="00CB2577">
              <w:rPr>
                <w:rFonts w:ascii="標楷體" w:eastAsia="標楷體" w:hAnsi="標楷體" w:hint="eastAsia"/>
                <w:color w:val="FF0000"/>
                <w:szCs w:val="24"/>
              </w:rPr>
              <w:t>經本府國家賠償事件處理委員會決議應予懲處者，</w:t>
            </w:r>
            <w:r w:rsidR="00BC2051" w:rsidRPr="00CB2577">
              <w:rPr>
                <w:rFonts w:ascii="標楷體" w:eastAsia="標楷體" w:hAnsi="標楷體" w:hint="eastAsia"/>
                <w:szCs w:val="24"/>
              </w:rPr>
              <w:t>準用第十一點第三項規定辦理。</w:t>
            </w:r>
          </w:p>
        </w:tc>
        <w:tc>
          <w:tcPr>
            <w:tcW w:w="1667" w:type="pct"/>
          </w:tcPr>
          <w:p w:rsidR="00BC2051" w:rsidRPr="00CB2577" w:rsidRDefault="00CD5258" w:rsidP="002868F4">
            <w:pPr>
              <w:jc w:val="both"/>
              <w:rPr>
                <w:rFonts w:ascii="標楷體" w:eastAsia="標楷體" w:hAnsi="標楷體"/>
                <w:color w:val="000000"/>
                <w:szCs w:val="24"/>
              </w:rPr>
            </w:pPr>
            <w:r w:rsidRPr="00CB2577">
              <w:rPr>
                <w:rFonts w:ascii="標楷體" w:eastAsia="標楷體" w:hAnsi="標楷體" w:hint="eastAsia"/>
                <w:szCs w:val="24"/>
              </w:rPr>
              <w:lastRenderedPageBreak/>
              <w:t>原要點第十二點第三項規定，對當年受理國家賠償事件較前一年度增加未達前項標準者，應提出增加原因及預防改進措施。惟查各機關國家賠償案件之增減，本為常態，鑑於同點第二項已明訂增加件數達一定比例之檢討改進措施，如另行規定只要件數增加即應提出檢討報告，恐增加機關之負擔，亦無實益</w:t>
            </w:r>
            <w:r w:rsidR="00B739E3" w:rsidRPr="00CB2577">
              <w:rPr>
                <w:rFonts w:ascii="標楷體" w:eastAsia="標楷體" w:hAnsi="標楷體" w:hint="eastAsia"/>
                <w:szCs w:val="24"/>
              </w:rPr>
              <w:t>，</w:t>
            </w:r>
            <w:r w:rsidRPr="00CB2577">
              <w:rPr>
                <w:rFonts w:ascii="標楷體" w:eastAsia="標楷體" w:hAnsi="標楷體" w:hint="eastAsia"/>
                <w:szCs w:val="24"/>
              </w:rPr>
              <w:t>爰</w:t>
            </w:r>
            <w:r w:rsidR="00B739E3" w:rsidRPr="00CB2577">
              <w:rPr>
                <w:rFonts w:ascii="標楷體" w:eastAsia="標楷體" w:hAnsi="標楷體" w:hint="eastAsia"/>
                <w:szCs w:val="24"/>
              </w:rPr>
              <w:t>刪除</w:t>
            </w:r>
            <w:r w:rsidR="00C52682" w:rsidRPr="00CB2577">
              <w:rPr>
                <w:rFonts w:ascii="標楷體" w:eastAsia="標楷體" w:hAnsi="標楷體" w:hint="eastAsia"/>
                <w:color w:val="000000"/>
                <w:szCs w:val="24"/>
              </w:rPr>
              <w:t>第三項</w:t>
            </w:r>
            <w:r w:rsidR="00B739E3" w:rsidRPr="00CB2577">
              <w:rPr>
                <w:rFonts w:ascii="標楷體" w:eastAsia="標楷體" w:hAnsi="標楷體" w:hint="eastAsia"/>
                <w:color w:val="000000"/>
                <w:szCs w:val="24"/>
              </w:rPr>
              <w:t>規定。</w:t>
            </w:r>
          </w:p>
        </w:tc>
      </w:tr>
    </w:tbl>
    <w:p w:rsidR="004F1EB5" w:rsidRDefault="004F1EB5" w:rsidP="00BE513E">
      <w:pPr>
        <w:jc w:val="both"/>
        <w:rPr>
          <w:color w:val="000000"/>
        </w:rPr>
      </w:pPr>
    </w:p>
    <w:p w:rsidR="00E62323" w:rsidRDefault="00E62323"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027C1F" w:rsidRDefault="00027C1F" w:rsidP="00BE513E">
      <w:pPr>
        <w:jc w:val="both"/>
        <w:rPr>
          <w:color w:val="000000"/>
        </w:rPr>
      </w:pPr>
    </w:p>
    <w:p w:rsidR="00027C1F" w:rsidRDefault="00027C1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C52682" w:rsidRDefault="00C52682" w:rsidP="00BE513E">
      <w:pPr>
        <w:jc w:val="both"/>
        <w:rPr>
          <w:color w:val="000000"/>
        </w:rPr>
      </w:pPr>
    </w:p>
    <w:p w:rsidR="00C52682" w:rsidRDefault="00C52682" w:rsidP="00BE513E">
      <w:pPr>
        <w:jc w:val="both"/>
        <w:rPr>
          <w:color w:val="000000"/>
        </w:rPr>
      </w:pPr>
    </w:p>
    <w:p w:rsidR="00C52682" w:rsidRDefault="00C52682" w:rsidP="00BE513E">
      <w:pPr>
        <w:jc w:val="both"/>
        <w:rPr>
          <w:color w:val="000000"/>
        </w:rPr>
      </w:pPr>
    </w:p>
    <w:p w:rsidR="00C52682" w:rsidRDefault="00C52682"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283E6F" w:rsidRDefault="00283E6F"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717C4D" w:rsidRDefault="00717C4D" w:rsidP="00BE513E">
      <w:pPr>
        <w:jc w:val="both"/>
        <w:rPr>
          <w:color w:val="000000"/>
        </w:rPr>
      </w:pPr>
    </w:p>
    <w:p w:rsidR="00CE53CF" w:rsidRDefault="00CE53CF" w:rsidP="00CE53CF">
      <w:pPr>
        <w:spacing w:line="400" w:lineRule="exact"/>
        <w:ind w:leftChars="-177" w:left="1" w:hangingChars="133" w:hanging="426"/>
        <w:rPr>
          <w:rFonts w:ascii="標楷體" w:eastAsia="標楷體" w:hAnsi="標楷體"/>
          <w:sz w:val="32"/>
          <w:szCs w:val="32"/>
        </w:rPr>
      </w:pPr>
    </w:p>
    <w:p w:rsidR="00CE53CF" w:rsidRPr="005A597C" w:rsidRDefault="00CE53CF" w:rsidP="00CE53CF">
      <w:pPr>
        <w:spacing w:line="400" w:lineRule="exact"/>
        <w:ind w:leftChars="-177" w:left="1" w:hangingChars="133" w:hanging="426"/>
        <w:rPr>
          <w:rFonts w:ascii="標楷體" w:eastAsia="標楷體" w:hAnsi="標楷體"/>
          <w:sz w:val="32"/>
          <w:szCs w:val="32"/>
        </w:rPr>
      </w:pPr>
      <w:r>
        <w:rPr>
          <w:rFonts w:ascii="標楷體" w:eastAsia="標楷體" w:hAnsi="標楷體" w:hint="eastAsia"/>
          <w:sz w:val="32"/>
          <w:szCs w:val="32"/>
        </w:rPr>
        <w:lastRenderedPageBreak/>
        <w:t>第三點</w:t>
      </w:r>
      <w:r w:rsidRPr="005A597C">
        <w:rPr>
          <w:rFonts w:ascii="標楷體" w:eastAsia="標楷體" w:hAnsi="標楷體" w:hint="eastAsia"/>
          <w:sz w:val="32"/>
          <w:szCs w:val="32"/>
        </w:rPr>
        <w:t>附表</w:t>
      </w:r>
      <w:r>
        <w:rPr>
          <w:rFonts w:ascii="新細明體" w:hAnsi="新細明體" w:hint="eastAsia"/>
          <w:sz w:val="32"/>
          <w:szCs w:val="32"/>
        </w:rPr>
        <w:t>(</w:t>
      </w:r>
      <w:r>
        <w:rPr>
          <w:rFonts w:ascii="標楷體" w:eastAsia="標楷體" w:hAnsi="標楷體" w:hint="eastAsia"/>
          <w:sz w:val="32"/>
          <w:szCs w:val="32"/>
        </w:rPr>
        <w:t>修正前</w:t>
      </w:r>
      <w:r>
        <w:rPr>
          <w:rFonts w:ascii="新細明體" w:hAnsi="新細明體" w:hint="eastAsia"/>
          <w:sz w:val="32"/>
          <w:szCs w:val="32"/>
        </w:rPr>
        <w:t>)</w:t>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864"/>
        <w:gridCol w:w="5670"/>
      </w:tblGrid>
      <w:tr w:rsidR="00CE53CF" w:rsidRPr="005A597C" w:rsidTr="008249F2">
        <w:tc>
          <w:tcPr>
            <w:tcW w:w="3106" w:type="dxa"/>
          </w:tcPr>
          <w:p w:rsidR="00CE53CF" w:rsidRPr="005A597C" w:rsidRDefault="00CE53CF" w:rsidP="008249F2">
            <w:pPr>
              <w:tabs>
                <w:tab w:val="right" w:pos="1877"/>
              </w:tabs>
              <w:spacing w:line="400" w:lineRule="exact"/>
              <w:jc w:val="center"/>
              <w:rPr>
                <w:rFonts w:ascii="標楷體" w:eastAsia="標楷體" w:hAnsi="標楷體"/>
                <w:sz w:val="32"/>
                <w:szCs w:val="32"/>
              </w:rPr>
            </w:pPr>
            <w:r w:rsidRPr="005A597C">
              <w:rPr>
                <w:rFonts w:ascii="標楷體" w:eastAsia="標楷體" w:hAnsi="標楷體" w:hint="eastAsia"/>
                <w:sz w:val="32"/>
                <w:szCs w:val="32"/>
              </w:rPr>
              <w:t>考核項目</w:t>
            </w:r>
          </w:p>
        </w:tc>
        <w:tc>
          <w:tcPr>
            <w:tcW w:w="864" w:type="dxa"/>
          </w:tcPr>
          <w:p w:rsidR="00CE53CF" w:rsidRPr="005A597C" w:rsidRDefault="00CE53CF" w:rsidP="008249F2">
            <w:pPr>
              <w:spacing w:line="400" w:lineRule="exact"/>
              <w:jc w:val="center"/>
              <w:rPr>
                <w:rFonts w:ascii="標楷體" w:eastAsia="標楷體" w:hAnsi="標楷體"/>
                <w:sz w:val="32"/>
                <w:szCs w:val="32"/>
              </w:rPr>
            </w:pPr>
            <w:r w:rsidRPr="005A597C">
              <w:rPr>
                <w:rFonts w:ascii="標楷體" w:eastAsia="標楷體" w:hAnsi="標楷體" w:hint="eastAsia"/>
                <w:sz w:val="32"/>
                <w:szCs w:val="32"/>
              </w:rPr>
              <w:t>權重</w:t>
            </w:r>
          </w:p>
        </w:tc>
        <w:tc>
          <w:tcPr>
            <w:tcW w:w="5670" w:type="dxa"/>
          </w:tcPr>
          <w:p w:rsidR="00CE53CF" w:rsidRPr="005A597C" w:rsidRDefault="00CE53CF" w:rsidP="008249F2">
            <w:pPr>
              <w:spacing w:line="400" w:lineRule="exact"/>
              <w:jc w:val="center"/>
              <w:rPr>
                <w:rFonts w:ascii="標楷體" w:eastAsia="標楷體" w:hAnsi="標楷體"/>
                <w:sz w:val="32"/>
                <w:szCs w:val="32"/>
              </w:rPr>
            </w:pPr>
            <w:r w:rsidRPr="005A597C">
              <w:rPr>
                <w:rFonts w:ascii="標楷體" w:eastAsia="標楷體" w:hAnsi="標楷體" w:hint="eastAsia"/>
                <w:sz w:val="32"/>
                <w:szCs w:val="32"/>
              </w:rPr>
              <w:t>考核內容</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國家賠償事件處理合法性及妥適性</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35%</w:t>
            </w:r>
          </w:p>
        </w:tc>
        <w:tc>
          <w:tcPr>
            <w:tcW w:w="5670"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處理國家賠償事件是否符合國家賠償法相關法規，舉例如下：</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例1：應行使求償權之國賠事件是否有違法不行使之情形。</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例2：認本府及所屬機關以外之機關為賠償義務機關卻未以書面拒絕賠償並副知該賠償義務機關。</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例3：依法規具有行政機關地位，卻以非行政機關為理由拒絕賠償或答辯。</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國家賠償事件處理時效</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15%</w:t>
            </w:r>
          </w:p>
        </w:tc>
        <w:tc>
          <w:tcPr>
            <w:tcW w:w="5670"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處理國家賠償事件是否符合國家賠償法相關法規之時效規定，舉例如下：</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例1：拒絕賠償案件是否於收到請求權人之請求時起三十日內以書面敘明理由拒絕之。</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例2：賠償義務機關為第一次協議之通知時是否於協議期日五日前送達於請求權人。</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例3：賠償義務機關於收到請求權人以協議書、訴訟上和解筆錄或確定判決請求賠償時，是否於三十日內支付賠償金或開始回復原狀等。</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預防國家賠償事件發生之成效</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35%</w:t>
            </w:r>
          </w:p>
        </w:tc>
        <w:tc>
          <w:tcPr>
            <w:tcW w:w="5670" w:type="dxa"/>
          </w:tcPr>
          <w:p w:rsidR="00CE53CF" w:rsidRPr="005A597C" w:rsidRDefault="00CE53CF" w:rsidP="008249F2">
            <w:pPr>
              <w:spacing w:line="400" w:lineRule="exact"/>
              <w:ind w:left="739" w:hangingChars="231" w:hanging="739"/>
              <w:jc w:val="both"/>
              <w:rPr>
                <w:rFonts w:ascii="標楷體" w:eastAsia="標楷體" w:hAnsi="標楷體"/>
                <w:sz w:val="32"/>
                <w:szCs w:val="32"/>
              </w:rPr>
            </w:pPr>
            <w:r w:rsidRPr="005A597C">
              <w:rPr>
                <w:rFonts w:ascii="標楷體" w:eastAsia="標楷體" w:hAnsi="標楷體" w:hint="eastAsia"/>
                <w:sz w:val="32"/>
                <w:szCs w:val="32"/>
              </w:rPr>
              <w:t>一、當年度國家賠償事件較前一年度件數減少之比例。</w:t>
            </w:r>
          </w:p>
          <w:p w:rsidR="00CE53CF" w:rsidRPr="005A597C" w:rsidRDefault="00CE53CF" w:rsidP="008249F2">
            <w:pPr>
              <w:spacing w:line="400" w:lineRule="exact"/>
              <w:ind w:left="739" w:hangingChars="231" w:hanging="739"/>
              <w:jc w:val="both"/>
              <w:rPr>
                <w:rFonts w:ascii="標楷體" w:eastAsia="標楷體" w:hAnsi="標楷體"/>
                <w:sz w:val="32"/>
                <w:szCs w:val="32"/>
              </w:rPr>
            </w:pPr>
            <w:r w:rsidRPr="005A597C">
              <w:rPr>
                <w:rFonts w:ascii="標楷體" w:eastAsia="標楷體" w:hAnsi="標楷體" w:hint="eastAsia"/>
                <w:sz w:val="32"/>
                <w:szCs w:val="32"/>
              </w:rPr>
              <w:t>二、其他預防國家賠償事件發生之措施，例如：舉辦國家賠償業務研習，以強化同仁依法行政觀念；加強巡查轄區內公共設施之安全性，例如增加巡查次數或範圍等。</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協議成立件數佔總賠償件數之比例</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15%</w:t>
            </w:r>
          </w:p>
        </w:tc>
        <w:tc>
          <w:tcPr>
            <w:tcW w:w="5670"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當年度協議成立件數佔總賠償件數之比例。</w:t>
            </w:r>
          </w:p>
        </w:tc>
      </w:tr>
      <w:tr w:rsidR="00CE53CF" w:rsidRPr="005A597C" w:rsidTr="008249F2">
        <w:tc>
          <w:tcPr>
            <w:tcW w:w="9640" w:type="dxa"/>
            <w:gridSpan w:val="3"/>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備註</w:t>
            </w:r>
          </w:p>
        </w:tc>
      </w:tr>
      <w:tr w:rsidR="00CE53CF" w:rsidRPr="005A597C" w:rsidTr="008249F2">
        <w:tc>
          <w:tcPr>
            <w:tcW w:w="9640" w:type="dxa"/>
            <w:gridSpan w:val="3"/>
          </w:tcPr>
          <w:p w:rsidR="00CE53CF" w:rsidRPr="005A597C" w:rsidRDefault="00CE53CF" w:rsidP="008249F2">
            <w:pPr>
              <w:spacing w:line="400" w:lineRule="exact"/>
              <w:ind w:left="566" w:hangingChars="177" w:hanging="566"/>
              <w:jc w:val="both"/>
              <w:rPr>
                <w:rFonts w:ascii="標楷體" w:eastAsia="標楷體" w:hAnsi="標楷體"/>
                <w:sz w:val="32"/>
                <w:szCs w:val="32"/>
              </w:rPr>
            </w:pPr>
            <w:r w:rsidRPr="005A597C">
              <w:rPr>
                <w:rFonts w:ascii="標楷體" w:eastAsia="標楷體" w:hAnsi="標楷體" w:hint="eastAsia"/>
                <w:sz w:val="32"/>
                <w:szCs w:val="32"/>
              </w:rPr>
              <w:t>一、辦理結果為「請求權人撤回」之事件，視為自始未請求，不算入</w:t>
            </w:r>
            <w:r w:rsidRPr="005A597C">
              <w:rPr>
                <w:rFonts w:ascii="標楷體" w:eastAsia="標楷體" w:hAnsi="標楷體" w:hint="eastAsia"/>
                <w:sz w:val="32"/>
                <w:szCs w:val="32"/>
              </w:rPr>
              <w:lastRenderedPageBreak/>
              <w:t>國賠事件件數。</w:t>
            </w:r>
          </w:p>
          <w:p w:rsidR="00CE53CF" w:rsidRPr="005A597C" w:rsidRDefault="00CE53CF" w:rsidP="008249F2">
            <w:pPr>
              <w:spacing w:line="400" w:lineRule="exact"/>
              <w:ind w:left="566" w:hangingChars="177" w:hanging="566"/>
              <w:jc w:val="both"/>
              <w:rPr>
                <w:rFonts w:ascii="標楷體" w:eastAsia="標楷體" w:hAnsi="標楷體"/>
                <w:sz w:val="32"/>
                <w:szCs w:val="32"/>
              </w:rPr>
            </w:pPr>
            <w:r w:rsidRPr="005A597C">
              <w:rPr>
                <w:rFonts w:ascii="標楷體" w:eastAsia="標楷體" w:hAnsi="標楷體" w:hint="eastAsia"/>
                <w:sz w:val="32"/>
                <w:szCs w:val="32"/>
              </w:rPr>
              <w:t>二、前一年度受理但於當年度辦理完畢之事件(跨年度事件)，考核方式如下：</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(一)於計算「預防國家賠償事件發生之成效」時算入前一年度事件，非屬當年度事件。</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(二)於計算「協議成立件數佔總賠償件數之比例」時，辦理結果為「協議賠償」者，算入當年度協議成立件數。</w:t>
            </w:r>
          </w:p>
          <w:p w:rsidR="00CE53CF" w:rsidRPr="005A597C" w:rsidRDefault="00CE53CF" w:rsidP="008249F2">
            <w:pPr>
              <w:spacing w:line="400" w:lineRule="exact"/>
              <w:ind w:left="707" w:hangingChars="221" w:hanging="707"/>
              <w:jc w:val="both"/>
              <w:rPr>
                <w:rFonts w:ascii="標楷體" w:eastAsia="標楷體" w:hAnsi="標楷體"/>
                <w:sz w:val="32"/>
                <w:szCs w:val="32"/>
              </w:rPr>
            </w:pPr>
            <w:r w:rsidRPr="005A597C">
              <w:rPr>
                <w:rFonts w:ascii="標楷體" w:eastAsia="標楷體" w:hAnsi="標楷體" w:hint="eastAsia"/>
                <w:sz w:val="32"/>
                <w:szCs w:val="32"/>
              </w:rPr>
              <w:t>三、當年度未辦結之事件(未結事件) 於計算「預防國家賠償事件發生之成效」時，應算入當年度事件。</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四、「移轉管轄」案件之考核方式如下：</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(一)非最終賠償義務機關仍應將移轉管轄前之案件資料整理成卷接受考核，考核其處理時效、合法性及妥適性，但不算入當年度國賠事件件數。</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(二)最終賠償義務機關之處理時效應扣除受移轉管轄前之期間，其餘考核項目同一般國家賠償事件。</w:t>
            </w:r>
          </w:p>
          <w:p w:rsidR="00CE53CF" w:rsidRPr="005A597C" w:rsidRDefault="00CE53CF" w:rsidP="008249F2">
            <w:pPr>
              <w:spacing w:line="400" w:lineRule="exact"/>
              <w:jc w:val="both"/>
              <w:rPr>
                <w:rFonts w:ascii="標楷體" w:eastAsia="標楷體" w:hAnsi="標楷體"/>
                <w:sz w:val="32"/>
                <w:szCs w:val="32"/>
              </w:rPr>
            </w:pPr>
          </w:p>
        </w:tc>
      </w:tr>
    </w:tbl>
    <w:p w:rsidR="00CE53CF" w:rsidRPr="00771448"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Default="00CE53CF" w:rsidP="00CE53CF">
      <w:pPr>
        <w:spacing w:line="460" w:lineRule="exact"/>
        <w:ind w:leftChars="-177" w:left="709" w:hangingChars="405" w:hanging="1134"/>
        <w:jc w:val="both"/>
        <w:rPr>
          <w:rFonts w:ascii="標楷體" w:eastAsia="標楷體" w:hAnsi="標楷體"/>
          <w:sz w:val="28"/>
          <w:szCs w:val="28"/>
        </w:rPr>
      </w:pPr>
    </w:p>
    <w:p w:rsidR="00CE53CF" w:rsidRPr="005A597C" w:rsidRDefault="00CE53CF" w:rsidP="00CE53CF">
      <w:pPr>
        <w:spacing w:line="400" w:lineRule="exact"/>
        <w:ind w:leftChars="-177" w:left="1" w:hangingChars="133" w:hanging="426"/>
        <w:rPr>
          <w:rFonts w:ascii="標楷體" w:eastAsia="標楷體" w:hAnsi="標楷體"/>
          <w:sz w:val="32"/>
          <w:szCs w:val="32"/>
        </w:rPr>
      </w:pPr>
      <w:r>
        <w:rPr>
          <w:rFonts w:ascii="標楷體" w:eastAsia="標楷體" w:hAnsi="標楷體" w:hint="eastAsia"/>
          <w:sz w:val="32"/>
          <w:szCs w:val="32"/>
        </w:rPr>
        <w:lastRenderedPageBreak/>
        <w:t>第三點</w:t>
      </w:r>
      <w:r w:rsidRPr="005A597C">
        <w:rPr>
          <w:rFonts w:ascii="標楷體" w:eastAsia="標楷體" w:hAnsi="標楷體" w:hint="eastAsia"/>
          <w:sz w:val="32"/>
          <w:szCs w:val="32"/>
        </w:rPr>
        <w:t>附表</w:t>
      </w:r>
      <w:r>
        <w:rPr>
          <w:rFonts w:ascii="新細明體" w:hAnsi="新細明體" w:hint="eastAsia"/>
          <w:sz w:val="32"/>
          <w:szCs w:val="32"/>
        </w:rPr>
        <w:t>(</w:t>
      </w:r>
      <w:r>
        <w:rPr>
          <w:rFonts w:ascii="標楷體" w:eastAsia="標楷體" w:hAnsi="標楷體" w:hint="eastAsia"/>
          <w:sz w:val="32"/>
          <w:szCs w:val="32"/>
        </w:rPr>
        <w:t>修正後</w:t>
      </w:r>
      <w:r>
        <w:rPr>
          <w:rFonts w:ascii="新細明體" w:hAnsi="新細明體" w:hint="eastAsia"/>
          <w:sz w:val="32"/>
          <w:szCs w:val="32"/>
        </w:rPr>
        <w:t>)</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864"/>
        <w:gridCol w:w="5812"/>
      </w:tblGrid>
      <w:tr w:rsidR="00CE53CF" w:rsidRPr="005A597C" w:rsidTr="008249F2">
        <w:tc>
          <w:tcPr>
            <w:tcW w:w="3106" w:type="dxa"/>
          </w:tcPr>
          <w:p w:rsidR="00CE53CF" w:rsidRPr="005A597C" w:rsidRDefault="00CE53CF" w:rsidP="008249F2">
            <w:pPr>
              <w:tabs>
                <w:tab w:val="right" w:pos="1877"/>
              </w:tabs>
              <w:spacing w:line="400" w:lineRule="exact"/>
              <w:jc w:val="center"/>
              <w:rPr>
                <w:rFonts w:ascii="標楷體" w:eastAsia="標楷體" w:hAnsi="標楷體"/>
                <w:sz w:val="32"/>
                <w:szCs w:val="32"/>
              </w:rPr>
            </w:pPr>
            <w:r w:rsidRPr="005A597C">
              <w:rPr>
                <w:rFonts w:ascii="標楷體" w:eastAsia="標楷體" w:hAnsi="標楷體" w:hint="eastAsia"/>
                <w:sz w:val="32"/>
                <w:szCs w:val="32"/>
              </w:rPr>
              <w:t>考核項目</w:t>
            </w:r>
          </w:p>
        </w:tc>
        <w:tc>
          <w:tcPr>
            <w:tcW w:w="864" w:type="dxa"/>
          </w:tcPr>
          <w:p w:rsidR="00CE53CF" w:rsidRPr="005A597C" w:rsidRDefault="00CE53CF" w:rsidP="008249F2">
            <w:pPr>
              <w:spacing w:line="400" w:lineRule="exact"/>
              <w:jc w:val="center"/>
              <w:rPr>
                <w:rFonts w:ascii="標楷體" w:eastAsia="標楷體" w:hAnsi="標楷體"/>
                <w:sz w:val="32"/>
                <w:szCs w:val="32"/>
              </w:rPr>
            </w:pPr>
            <w:r w:rsidRPr="005A597C">
              <w:rPr>
                <w:rFonts w:ascii="標楷體" w:eastAsia="標楷體" w:hAnsi="標楷體" w:hint="eastAsia"/>
                <w:sz w:val="32"/>
                <w:szCs w:val="32"/>
              </w:rPr>
              <w:t>權重</w:t>
            </w:r>
          </w:p>
        </w:tc>
        <w:tc>
          <w:tcPr>
            <w:tcW w:w="5812" w:type="dxa"/>
          </w:tcPr>
          <w:p w:rsidR="00CE53CF" w:rsidRPr="005A597C" w:rsidRDefault="00CE53CF" w:rsidP="008249F2">
            <w:pPr>
              <w:spacing w:line="400" w:lineRule="exact"/>
              <w:jc w:val="center"/>
              <w:rPr>
                <w:rFonts w:ascii="標楷體" w:eastAsia="標楷體" w:hAnsi="標楷體"/>
                <w:sz w:val="32"/>
                <w:szCs w:val="32"/>
              </w:rPr>
            </w:pPr>
            <w:r w:rsidRPr="005A597C">
              <w:rPr>
                <w:rFonts w:ascii="標楷體" w:eastAsia="標楷體" w:hAnsi="標楷體" w:hint="eastAsia"/>
                <w:sz w:val="32"/>
                <w:szCs w:val="32"/>
              </w:rPr>
              <w:t>考核內容</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國家賠償事件處理合法性及妥適性</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35%</w:t>
            </w:r>
          </w:p>
        </w:tc>
        <w:tc>
          <w:tcPr>
            <w:tcW w:w="5812"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處理國家賠償事件是否符合國家賠償法相關法規，舉例如下：</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例1：應行使求償權之國賠事件是否有違法不行使之情形。</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例2：認本府及所屬機關以外之機關為賠償義務機關卻未以書面拒絕賠償並副知該賠償義務機關。</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例3：</w:t>
            </w:r>
            <w:r w:rsidRPr="00D31976">
              <w:rPr>
                <w:rFonts w:ascii="標楷體" w:eastAsia="標楷體" w:hAnsi="標楷體"/>
                <w:color w:val="FF0000"/>
                <w:sz w:val="32"/>
                <w:szCs w:val="32"/>
                <w:u w:val="single"/>
              </w:rPr>
              <w:t>於收到國家賠償請求書後，</w:t>
            </w:r>
            <w:r w:rsidRPr="00D31976">
              <w:rPr>
                <w:rFonts w:ascii="標楷體" w:eastAsia="標楷體" w:hAnsi="標楷體" w:hint="eastAsia"/>
                <w:color w:val="FF0000"/>
                <w:sz w:val="32"/>
                <w:szCs w:val="32"/>
                <w:u w:val="single"/>
              </w:rPr>
              <w:t>是否</w:t>
            </w:r>
            <w:r w:rsidRPr="00D31976">
              <w:rPr>
                <w:rFonts w:ascii="標楷體" w:eastAsia="標楷體" w:hAnsi="標楷體"/>
                <w:color w:val="FF0000"/>
                <w:sz w:val="32"/>
                <w:szCs w:val="32"/>
                <w:u w:val="single"/>
              </w:rPr>
              <w:t>影印請求文件函送法制局建檔列管</w:t>
            </w:r>
            <w:r w:rsidRPr="00D31976">
              <w:rPr>
                <w:rFonts w:ascii="標楷體" w:eastAsia="標楷體" w:hAnsi="標楷體" w:hint="eastAsia"/>
                <w:color w:val="FF0000"/>
                <w:sz w:val="32"/>
                <w:szCs w:val="32"/>
                <w:u w:val="single"/>
              </w:rPr>
              <w:t>，並按月陳報月報表。</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國家賠償事件處理時效</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15%</w:t>
            </w:r>
          </w:p>
        </w:tc>
        <w:tc>
          <w:tcPr>
            <w:tcW w:w="5812"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處理國家賠償事件是否符合國家賠償法相關法規之時效規定，舉例如下：</w:t>
            </w:r>
          </w:p>
          <w:p w:rsidR="00CE53CF" w:rsidRPr="004A2E8A"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例1：拒絕賠償案件是否於收到請求權人之請求時起</w:t>
            </w:r>
            <w:r>
              <w:rPr>
                <w:rFonts w:ascii="標楷體" w:eastAsia="標楷體" w:hAnsi="標楷體" w:hint="eastAsia"/>
                <w:sz w:val="32"/>
                <w:szCs w:val="32"/>
              </w:rPr>
              <w:t>三十</w:t>
            </w:r>
            <w:r w:rsidRPr="005A597C">
              <w:rPr>
                <w:rFonts w:ascii="標楷體" w:eastAsia="標楷體" w:hAnsi="標楷體" w:hint="eastAsia"/>
                <w:sz w:val="32"/>
                <w:szCs w:val="32"/>
              </w:rPr>
              <w:t>日內以書面敘明理由拒絕之</w:t>
            </w:r>
            <w:r>
              <w:rPr>
                <w:rFonts w:ascii="Vani" w:eastAsia="標楷體" w:hAnsi="Vani" w:cs="Vani"/>
                <w:sz w:val="32"/>
                <w:szCs w:val="32"/>
              </w:rPr>
              <w:t>;</w:t>
            </w:r>
            <w:r w:rsidRPr="00D31976">
              <w:rPr>
                <w:rFonts w:ascii="Vani" w:eastAsia="標楷體" w:hAnsi="Vani" w:cs="Vani" w:hint="eastAsia"/>
                <w:color w:val="FF0000"/>
                <w:sz w:val="32"/>
                <w:szCs w:val="32"/>
                <w:u w:val="single"/>
              </w:rPr>
              <w:t>或協議賠償案件</w:t>
            </w:r>
            <w:r w:rsidRPr="00D31976">
              <w:rPr>
                <w:rFonts w:ascii="標楷體" w:eastAsia="標楷體" w:hAnsi="標楷體" w:cs="Vani" w:hint="eastAsia"/>
                <w:color w:val="FF0000"/>
                <w:sz w:val="32"/>
                <w:szCs w:val="32"/>
                <w:u w:val="single"/>
              </w:rPr>
              <w:t>有無於</w:t>
            </w:r>
            <w:r>
              <w:rPr>
                <w:rFonts w:ascii="標楷體" w:eastAsia="標楷體" w:hAnsi="標楷體" w:cs="Vani" w:hint="eastAsia"/>
                <w:color w:val="FF0000"/>
                <w:sz w:val="32"/>
                <w:szCs w:val="32"/>
                <w:u w:val="single"/>
              </w:rPr>
              <w:t>六十</w:t>
            </w:r>
            <w:r w:rsidRPr="00D31976">
              <w:rPr>
                <w:rFonts w:ascii="標楷體" w:eastAsia="標楷體" w:hAnsi="標楷體" w:cs="Vani" w:hint="eastAsia"/>
                <w:color w:val="FF0000"/>
                <w:sz w:val="32"/>
                <w:szCs w:val="32"/>
                <w:u w:val="single"/>
              </w:rPr>
              <w:t>日內協議完成</w:t>
            </w:r>
            <w:r w:rsidRPr="00D31976">
              <w:rPr>
                <w:rFonts w:ascii="標楷體" w:eastAsia="標楷體" w:hAnsi="標楷體" w:hint="eastAsia"/>
                <w:color w:val="FF0000"/>
                <w:sz w:val="32"/>
                <w:szCs w:val="32"/>
                <w:u w:val="single"/>
              </w:rPr>
              <w:t>。</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例2：</w:t>
            </w:r>
            <w:r w:rsidRPr="00D31976">
              <w:rPr>
                <w:rFonts w:ascii="標楷體" w:eastAsia="標楷體" w:hAnsi="標楷體" w:hint="eastAsia"/>
                <w:color w:val="FF0000"/>
                <w:sz w:val="32"/>
                <w:szCs w:val="32"/>
                <w:u w:val="single"/>
              </w:rPr>
              <w:t>認非賠償義務機關者，有無於</w:t>
            </w:r>
            <w:r>
              <w:rPr>
                <w:rFonts w:ascii="標楷體" w:eastAsia="標楷體" w:hAnsi="標楷體" w:hint="eastAsia"/>
                <w:color w:val="FF0000"/>
                <w:sz w:val="32"/>
                <w:szCs w:val="32"/>
                <w:u w:val="single"/>
              </w:rPr>
              <w:t>五</w:t>
            </w:r>
            <w:r w:rsidRPr="00D31976">
              <w:rPr>
                <w:rFonts w:ascii="標楷體" w:eastAsia="標楷體" w:hAnsi="標楷體" w:hint="eastAsia"/>
                <w:color w:val="FF0000"/>
                <w:sz w:val="32"/>
                <w:szCs w:val="32"/>
                <w:u w:val="single"/>
              </w:rPr>
              <w:t>日內敘明理由及依據函送賠償義務機關辦理，並副知</w:t>
            </w:r>
            <w:r w:rsidRPr="00D31976">
              <w:rPr>
                <w:rFonts w:ascii="標楷體" w:eastAsia="標楷體" w:hAnsi="標楷體"/>
                <w:color w:val="FF0000"/>
                <w:sz w:val="32"/>
                <w:szCs w:val="32"/>
                <w:u w:val="single"/>
              </w:rPr>
              <w:t>法制局</w:t>
            </w:r>
            <w:r w:rsidRPr="00D31976">
              <w:rPr>
                <w:rFonts w:ascii="標楷體" w:eastAsia="標楷體" w:hAnsi="標楷體" w:hint="eastAsia"/>
                <w:sz w:val="32"/>
                <w:szCs w:val="32"/>
                <w:u w:val="single"/>
              </w:rPr>
              <w:t>。</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例3：賠償義務機關於收到請求權人以協議書、訴訟上和解筆錄或確定判決請求賠償時，是否於</w:t>
            </w:r>
            <w:r>
              <w:rPr>
                <w:rFonts w:ascii="標楷體" w:eastAsia="標楷體" w:hAnsi="標楷體" w:hint="eastAsia"/>
                <w:sz w:val="32"/>
                <w:szCs w:val="32"/>
              </w:rPr>
              <w:t>三十</w:t>
            </w:r>
            <w:r w:rsidRPr="005A597C">
              <w:rPr>
                <w:rFonts w:ascii="標楷體" w:eastAsia="標楷體" w:hAnsi="標楷體" w:hint="eastAsia"/>
                <w:sz w:val="32"/>
                <w:szCs w:val="32"/>
              </w:rPr>
              <w:t>日內支付賠償金或開始回復原狀等。</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預防國家賠償事件發生之成效</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35%</w:t>
            </w:r>
          </w:p>
        </w:tc>
        <w:tc>
          <w:tcPr>
            <w:tcW w:w="5812" w:type="dxa"/>
          </w:tcPr>
          <w:p w:rsidR="00CE53CF" w:rsidRPr="005A597C" w:rsidRDefault="00CE53CF" w:rsidP="008249F2">
            <w:pPr>
              <w:spacing w:line="400" w:lineRule="exact"/>
              <w:ind w:left="739" w:hangingChars="231" w:hanging="739"/>
              <w:jc w:val="both"/>
              <w:rPr>
                <w:rFonts w:ascii="標楷體" w:eastAsia="標楷體" w:hAnsi="標楷體"/>
                <w:sz w:val="32"/>
                <w:szCs w:val="32"/>
              </w:rPr>
            </w:pPr>
            <w:r w:rsidRPr="005A597C">
              <w:rPr>
                <w:rFonts w:ascii="標楷體" w:eastAsia="標楷體" w:hAnsi="標楷體" w:hint="eastAsia"/>
                <w:sz w:val="32"/>
                <w:szCs w:val="32"/>
              </w:rPr>
              <w:t>一、當年度國家賠償事件較前一年度件數減少之比例。</w:t>
            </w:r>
          </w:p>
          <w:p w:rsidR="00CE53CF" w:rsidRPr="005A597C" w:rsidRDefault="00CE53CF" w:rsidP="008249F2">
            <w:pPr>
              <w:spacing w:line="400" w:lineRule="exact"/>
              <w:ind w:left="739" w:hangingChars="231" w:hanging="739"/>
              <w:jc w:val="both"/>
              <w:rPr>
                <w:rFonts w:ascii="標楷體" w:eastAsia="標楷體" w:hAnsi="標楷體"/>
                <w:sz w:val="32"/>
                <w:szCs w:val="32"/>
              </w:rPr>
            </w:pPr>
            <w:r w:rsidRPr="005A597C">
              <w:rPr>
                <w:rFonts w:ascii="標楷體" w:eastAsia="標楷體" w:hAnsi="標楷體" w:hint="eastAsia"/>
                <w:sz w:val="32"/>
                <w:szCs w:val="32"/>
              </w:rPr>
              <w:t>二、其他預防國家賠償事件發生之措施，例如：舉辦國家賠償業務研習，以強化同仁依法行政觀念；加強巡查轄區內公共設施之安全性，例如增加巡查次數或範圍等。</w:t>
            </w:r>
          </w:p>
        </w:tc>
      </w:tr>
      <w:tr w:rsidR="00CE53CF" w:rsidRPr="005A597C" w:rsidTr="008249F2">
        <w:tc>
          <w:tcPr>
            <w:tcW w:w="3106"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協議成立件數佔總賠償件數之比例</w:t>
            </w:r>
          </w:p>
        </w:tc>
        <w:tc>
          <w:tcPr>
            <w:tcW w:w="864"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15%</w:t>
            </w:r>
          </w:p>
        </w:tc>
        <w:tc>
          <w:tcPr>
            <w:tcW w:w="5812" w:type="dxa"/>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當年度協議成立件數佔總賠償件數之比例。</w:t>
            </w:r>
          </w:p>
        </w:tc>
      </w:tr>
      <w:tr w:rsidR="00CE53CF" w:rsidRPr="005A597C" w:rsidTr="008249F2">
        <w:tc>
          <w:tcPr>
            <w:tcW w:w="9782" w:type="dxa"/>
            <w:gridSpan w:val="3"/>
          </w:tcPr>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lastRenderedPageBreak/>
              <w:t>備註</w:t>
            </w:r>
          </w:p>
        </w:tc>
      </w:tr>
      <w:tr w:rsidR="00CE53CF" w:rsidRPr="005A597C" w:rsidTr="008249F2">
        <w:tc>
          <w:tcPr>
            <w:tcW w:w="9782" w:type="dxa"/>
            <w:gridSpan w:val="3"/>
          </w:tcPr>
          <w:p w:rsidR="00CE53CF" w:rsidRPr="005A597C" w:rsidRDefault="00CE53CF" w:rsidP="008249F2">
            <w:pPr>
              <w:spacing w:line="400" w:lineRule="exact"/>
              <w:ind w:left="566" w:hangingChars="177" w:hanging="566"/>
              <w:jc w:val="both"/>
              <w:rPr>
                <w:rFonts w:ascii="標楷體" w:eastAsia="標楷體" w:hAnsi="標楷體"/>
                <w:sz w:val="32"/>
                <w:szCs w:val="32"/>
              </w:rPr>
            </w:pPr>
            <w:r w:rsidRPr="005A597C">
              <w:rPr>
                <w:rFonts w:ascii="標楷體" w:eastAsia="標楷體" w:hAnsi="標楷體" w:hint="eastAsia"/>
                <w:sz w:val="32"/>
                <w:szCs w:val="32"/>
              </w:rPr>
              <w:t>一、辦理結果為「請求權人撤回」</w:t>
            </w:r>
            <w:r w:rsidRPr="00037289">
              <w:rPr>
                <w:rFonts w:ascii="標楷體" w:eastAsia="標楷體" w:hAnsi="標楷體" w:hint="eastAsia"/>
                <w:sz w:val="32"/>
                <w:szCs w:val="32"/>
                <w:u w:val="single"/>
              </w:rPr>
              <w:t>及「移轉管轄」之事件，不算入「預防國家賠償事件發生之成效」之件數。</w:t>
            </w:r>
          </w:p>
          <w:p w:rsidR="00CE53CF" w:rsidRPr="005A597C" w:rsidRDefault="00CE53CF" w:rsidP="008249F2">
            <w:pPr>
              <w:spacing w:line="400" w:lineRule="exact"/>
              <w:ind w:left="566" w:hangingChars="177" w:hanging="566"/>
              <w:jc w:val="both"/>
              <w:rPr>
                <w:rFonts w:ascii="標楷體" w:eastAsia="標楷體" w:hAnsi="標楷體"/>
                <w:sz w:val="32"/>
                <w:szCs w:val="32"/>
              </w:rPr>
            </w:pPr>
            <w:r w:rsidRPr="005A597C">
              <w:rPr>
                <w:rFonts w:ascii="標楷體" w:eastAsia="標楷體" w:hAnsi="標楷體" w:hint="eastAsia"/>
                <w:sz w:val="32"/>
                <w:szCs w:val="32"/>
              </w:rPr>
              <w:t>二、前一年度受理但於當年度辦理完畢之事件(跨年度事件)，考核方式如下：</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(一)於計算「預防國家賠償事件發生之成效」時算入前一年度事件，非屬當年度事件。</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(二)於計算「協議成立件數佔總賠償件數之比例」時，辦理結果為「協議賠償」者，算入當年度協議成立件數。</w:t>
            </w:r>
          </w:p>
          <w:p w:rsidR="00CE53CF" w:rsidRPr="005A597C" w:rsidRDefault="00CE53CF" w:rsidP="008249F2">
            <w:pPr>
              <w:spacing w:line="400" w:lineRule="exact"/>
              <w:ind w:left="707" w:hangingChars="221" w:hanging="707"/>
              <w:jc w:val="both"/>
              <w:rPr>
                <w:rFonts w:ascii="標楷體" w:eastAsia="標楷體" w:hAnsi="標楷體"/>
                <w:sz w:val="32"/>
                <w:szCs w:val="32"/>
              </w:rPr>
            </w:pPr>
            <w:r w:rsidRPr="005A597C">
              <w:rPr>
                <w:rFonts w:ascii="標楷體" w:eastAsia="標楷體" w:hAnsi="標楷體" w:hint="eastAsia"/>
                <w:sz w:val="32"/>
                <w:szCs w:val="32"/>
              </w:rPr>
              <w:t>三、當年度未辦結之事件(未結事件) 於計算「預防國家賠償事件發生之成效」時，應算入當年度事件。</w:t>
            </w:r>
          </w:p>
          <w:p w:rsidR="00CE53CF" w:rsidRPr="005A597C" w:rsidRDefault="00CE53CF" w:rsidP="008249F2">
            <w:pPr>
              <w:spacing w:line="400" w:lineRule="exact"/>
              <w:jc w:val="both"/>
              <w:rPr>
                <w:rFonts w:ascii="標楷體" w:eastAsia="標楷體" w:hAnsi="標楷體"/>
                <w:sz w:val="32"/>
                <w:szCs w:val="32"/>
              </w:rPr>
            </w:pPr>
            <w:r w:rsidRPr="005A597C">
              <w:rPr>
                <w:rFonts w:ascii="標楷體" w:eastAsia="標楷體" w:hAnsi="標楷體" w:hint="eastAsia"/>
                <w:sz w:val="32"/>
                <w:szCs w:val="32"/>
              </w:rPr>
              <w:t>四、「移轉管轄」案件之考核方式如下：</w:t>
            </w:r>
          </w:p>
          <w:p w:rsidR="00CE53CF" w:rsidRPr="005A597C"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(一)非最終賠償義務機關仍應將移轉管轄前之案件資料</w:t>
            </w:r>
            <w:r>
              <w:rPr>
                <w:rFonts w:ascii="標楷體" w:eastAsia="標楷體" w:hAnsi="標楷體" w:hint="eastAsia"/>
                <w:sz w:val="32"/>
                <w:szCs w:val="32"/>
              </w:rPr>
              <w:t>，</w:t>
            </w:r>
            <w:r w:rsidRPr="005A597C">
              <w:rPr>
                <w:rFonts w:ascii="標楷體" w:eastAsia="標楷體" w:hAnsi="標楷體" w:hint="eastAsia"/>
                <w:sz w:val="32"/>
                <w:szCs w:val="32"/>
              </w:rPr>
              <w:t>整理成卷接受考核，考核其處理時效、合法性及妥適性。</w:t>
            </w:r>
          </w:p>
          <w:p w:rsidR="00CE53CF" w:rsidRDefault="00CE53CF" w:rsidP="008249F2">
            <w:pPr>
              <w:spacing w:line="400" w:lineRule="exact"/>
              <w:ind w:left="992" w:hangingChars="310" w:hanging="992"/>
              <w:jc w:val="both"/>
              <w:rPr>
                <w:rFonts w:ascii="標楷體" w:eastAsia="標楷體" w:hAnsi="標楷體"/>
                <w:sz w:val="32"/>
                <w:szCs w:val="32"/>
              </w:rPr>
            </w:pPr>
            <w:r w:rsidRPr="005A597C">
              <w:rPr>
                <w:rFonts w:ascii="標楷體" w:eastAsia="標楷體" w:hAnsi="標楷體" w:hint="eastAsia"/>
                <w:sz w:val="32"/>
                <w:szCs w:val="32"/>
              </w:rPr>
              <w:t xml:space="preserve">　(二)最終賠償義務機關之處理時效</w:t>
            </w:r>
            <w:r>
              <w:rPr>
                <w:rFonts w:ascii="標楷體" w:eastAsia="標楷體" w:hAnsi="標楷體" w:hint="eastAsia"/>
                <w:sz w:val="32"/>
                <w:szCs w:val="32"/>
              </w:rPr>
              <w:t>，</w:t>
            </w:r>
            <w:r w:rsidRPr="005A597C">
              <w:rPr>
                <w:rFonts w:ascii="標楷體" w:eastAsia="標楷體" w:hAnsi="標楷體" w:hint="eastAsia"/>
                <w:sz w:val="32"/>
                <w:szCs w:val="32"/>
              </w:rPr>
              <w:t>應扣除受移轉管轄前之期間，其餘考核項目同一般國家賠償事件。</w:t>
            </w:r>
          </w:p>
          <w:p w:rsidR="00CE53CF" w:rsidRPr="005A597C" w:rsidRDefault="00CE53CF" w:rsidP="008249F2">
            <w:pPr>
              <w:spacing w:line="400" w:lineRule="exact"/>
              <w:ind w:left="566" w:hangingChars="177" w:hanging="566"/>
              <w:jc w:val="both"/>
              <w:rPr>
                <w:rFonts w:ascii="標楷體" w:eastAsia="標楷體" w:hAnsi="標楷體"/>
                <w:sz w:val="32"/>
                <w:szCs w:val="32"/>
              </w:rPr>
            </w:pPr>
            <w:r w:rsidRPr="00037289">
              <w:rPr>
                <w:rFonts w:ascii="標楷體" w:eastAsia="標楷體" w:hAnsi="標楷體" w:hint="eastAsia"/>
                <w:sz w:val="32"/>
                <w:szCs w:val="32"/>
                <w:u w:val="single"/>
              </w:rPr>
              <w:t>五、</w:t>
            </w:r>
            <w:r w:rsidRPr="006B648F">
              <w:rPr>
                <w:rFonts w:ascii="標楷體" w:eastAsia="標楷體" w:hAnsi="標楷體" w:hint="eastAsia"/>
                <w:color w:val="FF0000"/>
                <w:sz w:val="32"/>
                <w:szCs w:val="32"/>
                <w:u w:val="single"/>
              </w:rPr>
              <w:t>國家賠償義務機關有爭議之案件，經本府確定之賠償義務機關，於送請本府確定前，移送他機關之期間如超過</w:t>
            </w:r>
            <w:r>
              <w:rPr>
                <w:rFonts w:ascii="標楷體" w:eastAsia="標楷體" w:hAnsi="標楷體" w:hint="eastAsia"/>
                <w:color w:val="FF0000"/>
                <w:sz w:val="32"/>
                <w:szCs w:val="32"/>
                <w:u w:val="single"/>
              </w:rPr>
              <w:t>五</w:t>
            </w:r>
            <w:r w:rsidRPr="006B648F">
              <w:rPr>
                <w:rFonts w:ascii="標楷體" w:eastAsia="標楷體" w:hAnsi="標楷體" w:hint="eastAsia"/>
                <w:color w:val="FF0000"/>
                <w:sz w:val="32"/>
                <w:szCs w:val="32"/>
                <w:u w:val="single"/>
              </w:rPr>
              <w:t>日，超過之時間亦應記入案件辦理時間計算。</w:t>
            </w:r>
          </w:p>
          <w:p w:rsidR="00CE53CF" w:rsidRPr="005A597C" w:rsidRDefault="00CE53CF" w:rsidP="008249F2">
            <w:pPr>
              <w:spacing w:line="400" w:lineRule="exact"/>
              <w:jc w:val="both"/>
              <w:rPr>
                <w:rFonts w:ascii="標楷體" w:eastAsia="標楷體" w:hAnsi="標楷體"/>
                <w:sz w:val="32"/>
                <w:szCs w:val="32"/>
              </w:rPr>
            </w:pPr>
          </w:p>
        </w:tc>
      </w:tr>
    </w:tbl>
    <w:p w:rsidR="00CE53CF" w:rsidRPr="00771448" w:rsidRDefault="00CE53CF" w:rsidP="00CE53CF">
      <w:pPr>
        <w:spacing w:line="460" w:lineRule="exact"/>
        <w:ind w:leftChars="-177" w:left="709" w:hangingChars="405" w:hanging="1134"/>
        <w:jc w:val="both"/>
        <w:rPr>
          <w:rFonts w:ascii="標楷體" w:eastAsia="標楷體" w:hAnsi="標楷體"/>
          <w:sz w:val="28"/>
          <w:szCs w:val="28"/>
        </w:rPr>
      </w:pPr>
    </w:p>
    <w:p w:rsidR="00CE53CF" w:rsidRP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CE53CF" w:rsidRDefault="00CE53CF" w:rsidP="00BE513E">
      <w:pPr>
        <w:jc w:val="both"/>
        <w:rPr>
          <w:color w:val="000000"/>
        </w:rPr>
      </w:pPr>
    </w:p>
    <w:p w:rsidR="00585045" w:rsidRPr="00325827" w:rsidRDefault="00585045" w:rsidP="00585045">
      <w:pPr>
        <w:spacing w:line="460" w:lineRule="exact"/>
        <w:jc w:val="center"/>
        <w:rPr>
          <w:rFonts w:ascii="標楷體" w:eastAsia="標楷體" w:hAnsi="標楷體"/>
          <w:sz w:val="40"/>
          <w:szCs w:val="40"/>
        </w:rPr>
      </w:pPr>
      <w:r w:rsidRPr="00325827">
        <w:rPr>
          <w:rFonts w:ascii="標楷體" w:eastAsia="標楷體" w:hAnsi="標楷體" w:hint="eastAsia"/>
          <w:sz w:val="40"/>
          <w:szCs w:val="40"/>
        </w:rPr>
        <w:lastRenderedPageBreak/>
        <w:t>臺中市</w:t>
      </w:r>
      <w:r w:rsidRPr="00325827">
        <w:rPr>
          <w:rFonts w:ascii="標楷體" w:eastAsia="標楷體" w:hAnsi="標楷體" w:hint="eastAsia"/>
          <w:bCs/>
          <w:sz w:val="40"/>
          <w:szCs w:val="40"/>
        </w:rPr>
        <w:t>政府辦理國家賠償業務考核要點</w:t>
      </w:r>
    </w:p>
    <w:p w:rsidR="00585045" w:rsidRPr="00325827" w:rsidRDefault="00585045" w:rsidP="00585045">
      <w:pPr>
        <w:spacing w:line="460" w:lineRule="exact"/>
        <w:jc w:val="right"/>
        <w:rPr>
          <w:rFonts w:ascii="標楷體" w:eastAsia="標楷體" w:hAnsi="標楷體"/>
        </w:rPr>
      </w:pPr>
      <w:r w:rsidRPr="00325827">
        <w:rPr>
          <w:rFonts w:ascii="標楷體" w:eastAsia="標楷體" w:hAnsi="標楷體" w:hint="eastAsia"/>
        </w:rPr>
        <w:t>101年9月3日</w:t>
      </w:r>
      <w:r w:rsidRPr="00325827">
        <w:rPr>
          <w:rFonts w:ascii="標楷體" w:eastAsia="標楷體" w:hAnsi="標楷體"/>
        </w:rPr>
        <w:t>府授</w:t>
      </w:r>
      <w:r w:rsidRPr="00325827">
        <w:rPr>
          <w:rFonts w:ascii="標楷體" w:eastAsia="標楷體" w:hAnsi="標楷體" w:hint="eastAsia"/>
        </w:rPr>
        <w:t>法賠</w:t>
      </w:r>
      <w:r w:rsidRPr="00325827">
        <w:rPr>
          <w:rFonts w:ascii="標楷體" w:eastAsia="標楷體" w:hAnsi="標楷體"/>
        </w:rPr>
        <w:t>字第</w:t>
      </w:r>
      <w:r w:rsidRPr="00325827">
        <w:rPr>
          <w:rFonts w:ascii="標楷體" w:eastAsia="標楷體" w:hAnsi="標楷體" w:hint="eastAsia"/>
        </w:rPr>
        <w:t>1010152809</w:t>
      </w:r>
      <w:r w:rsidRPr="00325827">
        <w:rPr>
          <w:rFonts w:ascii="標楷體" w:eastAsia="標楷體" w:hAnsi="標楷體"/>
        </w:rPr>
        <w:t>號函</w:t>
      </w:r>
      <w:r w:rsidRPr="00325827">
        <w:rPr>
          <w:rFonts w:ascii="標楷體" w:eastAsia="標楷體" w:hAnsi="標楷體" w:hint="eastAsia"/>
        </w:rPr>
        <w:t>訂定</w:t>
      </w:r>
    </w:p>
    <w:p w:rsidR="00585045" w:rsidRDefault="00585045" w:rsidP="00585045">
      <w:pPr>
        <w:spacing w:line="460" w:lineRule="exact"/>
        <w:jc w:val="right"/>
        <w:rPr>
          <w:rFonts w:ascii="標楷體" w:eastAsia="標楷體" w:hAnsi="標楷體"/>
        </w:rPr>
      </w:pPr>
      <w:r w:rsidRPr="00325827">
        <w:rPr>
          <w:rFonts w:ascii="標楷體" w:eastAsia="標楷體" w:hAnsi="標楷體" w:hint="eastAsia"/>
        </w:rPr>
        <w:t>102年8月29日府授法賠字第1020157269號函修正</w:t>
      </w:r>
    </w:p>
    <w:p w:rsidR="00585045" w:rsidRDefault="00585045" w:rsidP="00585045">
      <w:pPr>
        <w:spacing w:line="460" w:lineRule="exact"/>
        <w:jc w:val="right"/>
        <w:rPr>
          <w:rFonts w:ascii="標楷體" w:eastAsia="標楷體" w:hAnsi="標楷體"/>
        </w:rPr>
      </w:pPr>
      <w:r>
        <w:rPr>
          <w:rFonts w:ascii="標楷體" w:eastAsia="標楷體" w:hAnsi="標楷體" w:hint="eastAsia"/>
        </w:rPr>
        <w:t>104年5月12日府授法賠字第1040103369號函修正</w:t>
      </w:r>
    </w:p>
    <w:p w:rsidR="00585045" w:rsidRPr="00374DB3" w:rsidRDefault="00585045" w:rsidP="00585045">
      <w:pPr>
        <w:spacing w:line="460" w:lineRule="exact"/>
        <w:jc w:val="right"/>
        <w:rPr>
          <w:rFonts w:ascii="標楷體" w:eastAsia="標楷體" w:hAnsi="標楷體"/>
        </w:rPr>
      </w:pPr>
      <w:r>
        <w:rPr>
          <w:rFonts w:ascii="標楷體" w:eastAsia="標楷體" w:hAnsi="標楷體" w:hint="eastAsia"/>
        </w:rPr>
        <w:t>107年11月21日府授法賠字第</w:t>
      </w:r>
      <w:r w:rsidRPr="004C4360">
        <w:rPr>
          <w:rFonts w:ascii="標楷體" w:eastAsia="標楷體" w:hAnsi="標楷體" w:hint="eastAsia"/>
          <w:color w:val="000000"/>
        </w:rPr>
        <w:t>1070281489</w:t>
      </w:r>
      <w:r>
        <w:rPr>
          <w:rFonts w:ascii="標楷體" w:eastAsia="標楷體" w:hAnsi="標楷體" w:hint="eastAsia"/>
        </w:rPr>
        <w:t>號函修正</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sz w:val="28"/>
          <w:szCs w:val="28"/>
        </w:rPr>
        <w:t>一、</w:t>
      </w:r>
      <w:r w:rsidRPr="00325827">
        <w:rPr>
          <w:rFonts w:ascii="標楷體" w:eastAsia="標楷體" w:hAnsi="標楷體" w:hint="eastAsia"/>
          <w:sz w:val="28"/>
          <w:szCs w:val="28"/>
        </w:rPr>
        <w:t>臺中</w:t>
      </w:r>
      <w:r w:rsidRPr="00325827">
        <w:rPr>
          <w:rFonts w:ascii="標楷體" w:eastAsia="標楷體" w:hAnsi="標楷體"/>
          <w:sz w:val="28"/>
          <w:szCs w:val="28"/>
        </w:rPr>
        <w:t>市政府（以下簡稱本府）</w:t>
      </w:r>
      <w:r w:rsidRPr="00325827">
        <w:rPr>
          <w:rFonts w:ascii="標楷體" w:eastAsia="標楷體" w:hAnsi="標楷體" w:hint="eastAsia"/>
          <w:sz w:val="28"/>
          <w:szCs w:val="28"/>
        </w:rPr>
        <w:t>為預防國家賠償事件發生及辦理所屬機關學校國家賠償業務考核，提昇行政效能，特</w:t>
      </w:r>
      <w:r w:rsidRPr="00325827">
        <w:rPr>
          <w:rFonts w:ascii="標楷體" w:eastAsia="標楷體" w:hAnsi="標楷體"/>
          <w:sz w:val="28"/>
          <w:szCs w:val="28"/>
        </w:rPr>
        <w:t>訂定</w:t>
      </w:r>
      <w:r w:rsidRPr="00325827">
        <w:rPr>
          <w:rFonts w:ascii="標楷體" w:eastAsia="標楷體" w:hAnsi="標楷體" w:hint="eastAsia"/>
          <w:sz w:val="28"/>
          <w:szCs w:val="28"/>
        </w:rPr>
        <w:t>本要點。</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sz w:val="28"/>
          <w:szCs w:val="28"/>
        </w:rPr>
        <w:t>二、</w:t>
      </w:r>
      <w:r w:rsidRPr="00325827">
        <w:rPr>
          <w:rFonts w:ascii="標楷體" w:eastAsia="標楷體" w:hAnsi="標楷體" w:hint="eastAsia"/>
          <w:sz w:val="28"/>
          <w:szCs w:val="28"/>
        </w:rPr>
        <w:t>本要點之考核對象為本府所屬機關學校（以下簡稱各機關）。但不包括本府法制局及當年度未受理國家賠償事件之各機關</w:t>
      </w:r>
      <w:r w:rsidRPr="00325827">
        <w:rPr>
          <w:rFonts w:ascii="標楷體" w:eastAsia="標楷體" w:hAnsi="標楷體"/>
          <w:sz w:val="28"/>
          <w:szCs w:val="28"/>
        </w:rPr>
        <w:t>。</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sz w:val="28"/>
          <w:szCs w:val="28"/>
        </w:rPr>
        <w:t>三、</w:t>
      </w:r>
      <w:r w:rsidRPr="00325827">
        <w:rPr>
          <w:rFonts w:ascii="標楷體" w:eastAsia="標楷體" w:hAnsi="標楷體" w:hint="eastAsia"/>
          <w:sz w:val="28"/>
          <w:szCs w:val="28"/>
        </w:rPr>
        <w:t>考核項目如下：</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（一）國家賠償事件處理合法性及妥適性。</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（二）國家賠償事件處理時效。</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（三）預防國家賠償事件發生之成效。</w:t>
      </w:r>
    </w:p>
    <w:p w:rsidR="00585045" w:rsidRPr="00325827" w:rsidRDefault="00585045" w:rsidP="00585045">
      <w:pPr>
        <w:spacing w:line="460" w:lineRule="exact"/>
        <w:ind w:left="566" w:hangingChars="202" w:hanging="566"/>
        <w:jc w:val="both"/>
        <w:rPr>
          <w:rFonts w:ascii="標楷體" w:eastAsia="標楷體" w:hAnsi="標楷體"/>
          <w:sz w:val="28"/>
          <w:szCs w:val="28"/>
          <w:u w:val="single"/>
        </w:rPr>
      </w:pPr>
      <w:r w:rsidRPr="00325827">
        <w:rPr>
          <w:rFonts w:ascii="標楷體" w:eastAsia="標楷體" w:hAnsi="標楷體" w:hint="eastAsia"/>
          <w:sz w:val="28"/>
          <w:szCs w:val="28"/>
        </w:rPr>
        <w:t xml:space="preserve">　（四）協議成立件數佔總賠償件數之比例。</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前項各項目之考核指標及權重分配如附表</w:t>
      </w:r>
      <w:r w:rsidRPr="00325827">
        <w:rPr>
          <w:rFonts w:ascii="標楷體" w:eastAsia="標楷體" w:hAnsi="標楷體" w:cs="細明體"/>
          <w:kern w:val="0"/>
          <w:sz w:val="28"/>
          <w:szCs w:val="28"/>
        </w:rPr>
        <w:t>。</w:t>
      </w:r>
    </w:p>
    <w:p w:rsidR="00585045" w:rsidRPr="00B739E3" w:rsidRDefault="00585045" w:rsidP="00585045">
      <w:pPr>
        <w:spacing w:line="460" w:lineRule="exact"/>
        <w:ind w:left="941" w:hangingChars="336" w:hanging="941"/>
        <w:jc w:val="both"/>
        <w:rPr>
          <w:rFonts w:ascii="標楷體" w:eastAsia="標楷體" w:hAnsi="標楷體"/>
          <w:color w:val="000000"/>
          <w:sz w:val="28"/>
          <w:szCs w:val="28"/>
        </w:rPr>
      </w:pPr>
      <w:r w:rsidRPr="00B739E3">
        <w:rPr>
          <w:rFonts w:ascii="標楷體" w:eastAsia="標楷體" w:hAnsi="標楷體" w:hint="eastAsia"/>
          <w:sz w:val="28"/>
          <w:szCs w:val="28"/>
        </w:rPr>
        <w:t>四</w:t>
      </w:r>
      <w:r>
        <w:rPr>
          <w:rFonts w:ascii="標楷體" w:eastAsia="標楷體" w:hAnsi="標楷體" w:hint="eastAsia"/>
          <w:color w:val="000000"/>
          <w:sz w:val="28"/>
          <w:szCs w:val="28"/>
        </w:rPr>
        <w:t>、</w:t>
      </w:r>
      <w:r w:rsidRPr="00325827">
        <w:rPr>
          <w:rFonts w:ascii="標楷體" w:eastAsia="標楷體" w:hAnsi="標楷體" w:hint="eastAsia"/>
          <w:sz w:val="28"/>
          <w:szCs w:val="28"/>
        </w:rPr>
        <w:t>考核方式如下：</w:t>
      </w:r>
    </w:p>
    <w:p w:rsidR="00585045" w:rsidRPr="00B739E3" w:rsidRDefault="00585045" w:rsidP="00585045">
      <w:pPr>
        <w:spacing w:line="460" w:lineRule="exact"/>
        <w:ind w:leftChars="59" w:left="1130" w:hangingChars="353" w:hanging="988"/>
        <w:jc w:val="both"/>
        <w:rPr>
          <w:rFonts w:ascii="標楷體" w:eastAsia="標楷體" w:hAnsi="標楷體"/>
          <w:sz w:val="28"/>
          <w:szCs w:val="28"/>
        </w:rPr>
      </w:pPr>
      <w:r w:rsidRPr="00B739E3">
        <w:rPr>
          <w:rFonts w:ascii="標楷體" w:eastAsia="標楷體" w:hAnsi="標楷體" w:hint="eastAsia"/>
          <w:color w:val="000000"/>
          <w:sz w:val="28"/>
          <w:szCs w:val="28"/>
        </w:rPr>
        <w:t xml:space="preserve"> </w:t>
      </w:r>
      <w:r w:rsidRPr="00B739E3">
        <w:rPr>
          <w:rFonts w:ascii="標楷體" w:eastAsia="標楷體" w:hAnsi="標楷體" w:hint="eastAsia"/>
          <w:sz w:val="28"/>
          <w:szCs w:val="28"/>
        </w:rPr>
        <w:t>（一）年度考核：每年辦理一次，由各機關依考核項目，將相關資料分類整理，陳報本府並派員至指定評核地點接受考核。</w:t>
      </w:r>
    </w:p>
    <w:p w:rsidR="00585045" w:rsidRPr="00B739E3" w:rsidRDefault="00585045" w:rsidP="00585045">
      <w:pPr>
        <w:spacing w:line="460" w:lineRule="exact"/>
        <w:ind w:leftChars="-59" w:left="1006" w:hangingChars="410" w:hanging="1148"/>
        <w:jc w:val="both"/>
        <w:rPr>
          <w:rFonts w:ascii="標楷體" w:eastAsia="標楷體" w:hAnsi="標楷體"/>
          <w:color w:val="000000"/>
          <w:sz w:val="28"/>
          <w:szCs w:val="28"/>
        </w:rPr>
      </w:pPr>
      <w:r w:rsidRPr="00B739E3">
        <w:rPr>
          <w:rFonts w:ascii="標楷體" w:eastAsia="標楷體" w:hAnsi="標楷體" w:hint="eastAsia"/>
          <w:sz w:val="28"/>
          <w:szCs w:val="28"/>
        </w:rPr>
        <w:t xml:space="preserve">   （二）不定期考核：就考核項目不定期至各機關督導考核</w:t>
      </w:r>
      <w:r w:rsidRPr="00B739E3">
        <w:rPr>
          <w:rFonts w:ascii="標楷體" w:eastAsia="標楷體" w:hAnsi="標楷體"/>
          <w:sz w:val="28"/>
          <w:szCs w:val="28"/>
        </w:rPr>
        <w:t>。</w:t>
      </w:r>
    </w:p>
    <w:p w:rsidR="00585045" w:rsidRPr="00B739E3" w:rsidRDefault="00585045" w:rsidP="00585045">
      <w:pPr>
        <w:spacing w:line="460" w:lineRule="exact"/>
        <w:ind w:leftChars="176" w:left="422" w:firstLine="428"/>
        <w:jc w:val="both"/>
        <w:rPr>
          <w:rFonts w:ascii="標楷體" w:eastAsia="標楷體" w:hAnsi="標楷體"/>
          <w:sz w:val="28"/>
          <w:szCs w:val="28"/>
        </w:rPr>
      </w:pPr>
      <w:r w:rsidRPr="00B739E3">
        <w:rPr>
          <w:rFonts w:ascii="標楷體" w:eastAsia="標楷體" w:hAnsi="標楷體" w:hint="eastAsia"/>
          <w:sz w:val="28"/>
          <w:szCs w:val="28"/>
        </w:rPr>
        <w:t>前項第一款年度考核應</w:t>
      </w:r>
      <w:r w:rsidRPr="00B739E3">
        <w:rPr>
          <w:rFonts w:ascii="標楷體" w:eastAsia="標楷體" w:hAnsi="標楷體" w:hint="eastAsia"/>
          <w:color w:val="000000"/>
          <w:sz w:val="28"/>
          <w:szCs w:val="28"/>
        </w:rPr>
        <w:t>依當年度受理國家賠償事件件數(不含撤回及移轉管轄案件)</w:t>
      </w:r>
      <w:r w:rsidRPr="00B739E3">
        <w:rPr>
          <w:rFonts w:ascii="標楷體" w:eastAsia="標楷體" w:hAnsi="標楷體" w:hint="eastAsia"/>
          <w:sz w:val="28"/>
          <w:szCs w:val="28"/>
        </w:rPr>
        <w:t>分為</w:t>
      </w:r>
      <w:r w:rsidRPr="00AF7E05">
        <w:rPr>
          <w:rFonts w:ascii="標楷體" w:eastAsia="標楷體" w:hAnsi="標楷體" w:hint="eastAsia"/>
          <w:sz w:val="28"/>
          <w:szCs w:val="28"/>
        </w:rPr>
        <w:t>二</w:t>
      </w:r>
      <w:r w:rsidRPr="00B739E3">
        <w:rPr>
          <w:rFonts w:ascii="標楷體" w:eastAsia="標楷體" w:hAnsi="標楷體" w:hint="eastAsia"/>
          <w:sz w:val="28"/>
          <w:szCs w:val="28"/>
        </w:rPr>
        <w:t>組實施考核：</w:t>
      </w:r>
    </w:p>
    <w:p w:rsidR="00585045" w:rsidRPr="00B739E3" w:rsidRDefault="00585045" w:rsidP="00585045">
      <w:pPr>
        <w:spacing w:line="460" w:lineRule="exact"/>
        <w:ind w:leftChars="117" w:left="1129" w:hangingChars="303" w:hanging="848"/>
        <w:jc w:val="both"/>
        <w:rPr>
          <w:rFonts w:ascii="標楷體" w:eastAsia="標楷體" w:hAnsi="標楷體"/>
          <w:sz w:val="28"/>
          <w:szCs w:val="28"/>
        </w:rPr>
      </w:pPr>
      <w:r w:rsidRPr="00B739E3">
        <w:rPr>
          <w:rFonts w:ascii="標楷體" w:eastAsia="標楷體" w:hAnsi="標楷體" w:hint="eastAsia"/>
          <w:sz w:val="28"/>
          <w:szCs w:val="28"/>
        </w:rPr>
        <w:t>（一）機關第一組：當年度受理國家賠償事件總件數三件以上未達十件者。</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B739E3">
        <w:rPr>
          <w:rFonts w:ascii="標楷體" w:eastAsia="標楷體" w:hAnsi="標楷體" w:hint="eastAsia"/>
          <w:sz w:val="28"/>
          <w:szCs w:val="28"/>
        </w:rPr>
        <w:t xml:space="preserve">　（二）機關第二組：當年度受理國</w:t>
      </w:r>
      <w:bookmarkStart w:id="0" w:name="_GoBack"/>
      <w:bookmarkEnd w:id="0"/>
      <w:r w:rsidRPr="00B739E3">
        <w:rPr>
          <w:rFonts w:ascii="標楷體" w:eastAsia="標楷體" w:hAnsi="標楷體" w:hint="eastAsia"/>
          <w:sz w:val="28"/>
          <w:szCs w:val="28"/>
        </w:rPr>
        <w:t>家賠償事件總件數十件以上者。</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五、考核成績依年度考核國賠案件資料內容綜合評分，分項計分後，合計為總分</w:t>
      </w:r>
      <w:r w:rsidRPr="00325827">
        <w:rPr>
          <w:rFonts w:ascii="標楷體" w:eastAsia="標楷體" w:hAnsi="標楷體"/>
          <w:sz w:val="28"/>
          <w:szCs w:val="28"/>
        </w:rPr>
        <w:t>。</w:t>
      </w:r>
    </w:p>
    <w:p w:rsidR="00585045" w:rsidRPr="00325827" w:rsidRDefault="00585045" w:rsidP="00585045">
      <w:pPr>
        <w:spacing w:line="460" w:lineRule="exact"/>
        <w:ind w:left="566" w:hangingChars="202" w:hanging="566"/>
        <w:jc w:val="both"/>
        <w:rPr>
          <w:rFonts w:ascii="標楷體" w:eastAsia="標楷體" w:hAnsi="標楷體" w:cs="細明體"/>
          <w:kern w:val="0"/>
          <w:sz w:val="28"/>
          <w:szCs w:val="28"/>
        </w:rPr>
      </w:pPr>
      <w:r w:rsidRPr="00325827">
        <w:rPr>
          <w:rFonts w:ascii="標楷體" w:eastAsia="標楷體" w:hAnsi="標楷體" w:hint="eastAsia"/>
          <w:sz w:val="28"/>
          <w:szCs w:val="28"/>
        </w:rPr>
        <w:t>六</w:t>
      </w:r>
      <w:r w:rsidRPr="00325827">
        <w:rPr>
          <w:rFonts w:ascii="標楷體" w:eastAsia="標楷體" w:hAnsi="標楷體"/>
          <w:sz w:val="28"/>
          <w:szCs w:val="28"/>
        </w:rPr>
        <w:t>、</w:t>
      </w:r>
      <w:r w:rsidRPr="00325827">
        <w:rPr>
          <w:rFonts w:ascii="標楷體" w:eastAsia="標楷體" w:hAnsi="標楷體" w:hint="eastAsia"/>
          <w:sz w:val="28"/>
          <w:szCs w:val="28"/>
        </w:rPr>
        <w:t>為</w:t>
      </w:r>
      <w:r w:rsidRPr="00325827">
        <w:rPr>
          <w:rFonts w:ascii="標楷體" w:eastAsia="標楷體" w:hAnsi="標楷體" w:cs="細明體"/>
          <w:kern w:val="0"/>
          <w:sz w:val="28"/>
          <w:szCs w:val="28"/>
        </w:rPr>
        <w:t>辦理考核</w:t>
      </w:r>
      <w:r w:rsidRPr="00325827">
        <w:rPr>
          <w:rFonts w:ascii="標楷體" w:eastAsia="標楷體" w:hAnsi="標楷體" w:cs="細明體" w:hint="eastAsia"/>
          <w:kern w:val="0"/>
          <w:sz w:val="28"/>
          <w:szCs w:val="28"/>
        </w:rPr>
        <w:t>事項</w:t>
      </w:r>
      <w:r w:rsidRPr="00325827">
        <w:rPr>
          <w:rFonts w:ascii="標楷體" w:eastAsia="標楷體" w:hAnsi="標楷體" w:cs="細明體"/>
          <w:kern w:val="0"/>
          <w:sz w:val="28"/>
          <w:szCs w:val="28"/>
        </w:rPr>
        <w:t>，</w:t>
      </w:r>
      <w:r w:rsidRPr="00325827">
        <w:rPr>
          <w:rFonts w:ascii="標楷體" w:eastAsia="標楷體" w:hAnsi="標楷體" w:cs="細明體" w:hint="eastAsia"/>
          <w:kern w:val="0"/>
          <w:sz w:val="28"/>
          <w:szCs w:val="28"/>
        </w:rPr>
        <w:t>應組成國家賠償事件</w:t>
      </w:r>
      <w:r w:rsidRPr="00325827">
        <w:rPr>
          <w:rFonts w:ascii="標楷體" w:eastAsia="標楷體" w:hAnsi="標楷體" w:cs="細明體"/>
          <w:kern w:val="0"/>
          <w:sz w:val="28"/>
          <w:szCs w:val="28"/>
        </w:rPr>
        <w:t>考核小組（以下簡稱本小組），</w:t>
      </w:r>
      <w:r w:rsidRPr="00325827">
        <w:rPr>
          <w:rFonts w:ascii="標楷體" w:eastAsia="標楷體" w:hAnsi="標楷體" w:cs="細明體" w:hint="eastAsia"/>
          <w:kern w:val="0"/>
          <w:sz w:val="28"/>
          <w:szCs w:val="28"/>
        </w:rPr>
        <w:t>本小組委員共五人</w:t>
      </w:r>
      <w:r w:rsidRPr="00325827">
        <w:rPr>
          <w:rFonts w:ascii="標楷體" w:eastAsia="標楷體" w:hAnsi="標楷體" w:cs="細明體"/>
          <w:kern w:val="0"/>
          <w:sz w:val="28"/>
          <w:szCs w:val="28"/>
        </w:rPr>
        <w:t>，</w:t>
      </w:r>
      <w:r w:rsidRPr="00325827">
        <w:rPr>
          <w:rFonts w:ascii="標楷體" w:eastAsia="標楷體" w:hAnsi="標楷體" w:cs="細明體" w:hint="eastAsia"/>
          <w:kern w:val="0"/>
          <w:sz w:val="28"/>
          <w:szCs w:val="28"/>
        </w:rPr>
        <w:t>其中一人兼任</w:t>
      </w:r>
      <w:r w:rsidRPr="00325827">
        <w:rPr>
          <w:rFonts w:ascii="標楷體" w:eastAsia="標楷體" w:hAnsi="標楷體" w:hint="eastAsia"/>
          <w:sz w:val="28"/>
          <w:szCs w:val="28"/>
        </w:rPr>
        <w:t>召集人，由本府法制局簡任人員擔任</w:t>
      </w:r>
      <w:r w:rsidRPr="00325827">
        <w:rPr>
          <w:rFonts w:ascii="標楷體" w:eastAsia="標楷體" w:hAnsi="標楷體"/>
          <w:sz w:val="28"/>
          <w:szCs w:val="28"/>
        </w:rPr>
        <w:t>，</w:t>
      </w:r>
      <w:r w:rsidRPr="00325827">
        <w:rPr>
          <w:rFonts w:ascii="標楷體" w:eastAsia="標楷體" w:hAnsi="標楷體" w:hint="eastAsia"/>
          <w:sz w:val="28"/>
          <w:szCs w:val="28"/>
        </w:rPr>
        <w:t>其餘委員</w:t>
      </w:r>
      <w:r w:rsidRPr="00325827">
        <w:rPr>
          <w:rFonts w:ascii="標楷體" w:eastAsia="標楷體" w:hAnsi="標楷體" w:cs="細明體"/>
          <w:kern w:val="0"/>
          <w:sz w:val="28"/>
          <w:szCs w:val="28"/>
        </w:rPr>
        <w:t>由</w:t>
      </w:r>
      <w:r w:rsidRPr="00325827">
        <w:rPr>
          <w:rFonts w:ascii="標楷體" w:eastAsia="標楷體" w:hAnsi="標楷體" w:cs="細明體" w:hint="eastAsia"/>
          <w:kern w:val="0"/>
          <w:sz w:val="28"/>
          <w:szCs w:val="28"/>
        </w:rPr>
        <w:t>本府國家賠償事件處理委員會委員、法制</w:t>
      </w:r>
      <w:r w:rsidRPr="00325827">
        <w:rPr>
          <w:rFonts w:ascii="標楷體" w:eastAsia="標楷體" w:hAnsi="標楷體" w:cs="細明體"/>
          <w:kern w:val="0"/>
          <w:sz w:val="28"/>
          <w:szCs w:val="28"/>
        </w:rPr>
        <w:t>局、</w:t>
      </w:r>
      <w:r w:rsidRPr="00325827">
        <w:rPr>
          <w:rFonts w:ascii="標楷體" w:eastAsia="標楷體" w:hAnsi="標楷體" w:cs="細明體" w:hint="eastAsia"/>
          <w:kern w:val="0"/>
          <w:sz w:val="28"/>
          <w:szCs w:val="28"/>
        </w:rPr>
        <w:t>研究發展考核委員會與人事處指派</w:t>
      </w:r>
      <w:r w:rsidRPr="00325827">
        <w:rPr>
          <w:rFonts w:ascii="標楷體" w:eastAsia="標楷體" w:hAnsi="標楷體" w:cs="細明體"/>
          <w:kern w:val="0"/>
          <w:sz w:val="28"/>
          <w:szCs w:val="28"/>
        </w:rPr>
        <w:t>相關主管</w:t>
      </w:r>
      <w:r w:rsidRPr="00325827">
        <w:rPr>
          <w:rFonts w:ascii="標楷體" w:eastAsia="標楷體" w:hAnsi="標楷體" w:cs="細明體" w:hint="eastAsia"/>
          <w:kern w:val="0"/>
          <w:sz w:val="28"/>
          <w:szCs w:val="28"/>
        </w:rPr>
        <w:t>兼任</w:t>
      </w:r>
      <w:r w:rsidRPr="00325827">
        <w:rPr>
          <w:rFonts w:ascii="標楷體" w:eastAsia="標楷體" w:hAnsi="標楷體" w:cs="細明體"/>
          <w:kern w:val="0"/>
          <w:sz w:val="28"/>
          <w:szCs w:val="28"/>
        </w:rPr>
        <w:t>。</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lastRenderedPageBreak/>
        <w:t>七</w:t>
      </w:r>
      <w:r w:rsidRPr="00325827">
        <w:rPr>
          <w:rFonts w:ascii="標楷體" w:eastAsia="標楷體" w:hAnsi="標楷體"/>
          <w:sz w:val="28"/>
          <w:szCs w:val="28"/>
        </w:rPr>
        <w:t>、本</w:t>
      </w:r>
      <w:r w:rsidRPr="00325827">
        <w:rPr>
          <w:rFonts w:ascii="標楷體" w:eastAsia="標楷體" w:hAnsi="標楷體" w:hint="eastAsia"/>
          <w:sz w:val="28"/>
          <w:szCs w:val="28"/>
        </w:rPr>
        <w:t>小組委</w:t>
      </w:r>
      <w:r w:rsidRPr="00325827">
        <w:rPr>
          <w:rFonts w:ascii="標楷體" w:eastAsia="標楷體" w:hAnsi="標楷體"/>
          <w:sz w:val="28"/>
          <w:szCs w:val="28"/>
        </w:rPr>
        <w:t>員應親自出席</w:t>
      </w:r>
      <w:r w:rsidRPr="00325827">
        <w:rPr>
          <w:rFonts w:ascii="標楷體" w:eastAsia="標楷體" w:hAnsi="標楷體" w:hint="eastAsia"/>
          <w:sz w:val="28"/>
          <w:szCs w:val="28"/>
        </w:rPr>
        <w:t>考核</w:t>
      </w:r>
      <w:r w:rsidRPr="00325827">
        <w:rPr>
          <w:rFonts w:ascii="標楷體" w:eastAsia="標楷體" w:hAnsi="標楷體"/>
          <w:sz w:val="28"/>
          <w:szCs w:val="28"/>
        </w:rPr>
        <w:t>。</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八</w:t>
      </w:r>
      <w:r w:rsidRPr="00325827">
        <w:rPr>
          <w:rFonts w:ascii="標楷體" w:eastAsia="標楷體" w:hAnsi="標楷體"/>
          <w:sz w:val="28"/>
          <w:szCs w:val="28"/>
        </w:rPr>
        <w:t>、本</w:t>
      </w:r>
      <w:r w:rsidRPr="00325827">
        <w:rPr>
          <w:rFonts w:ascii="標楷體" w:eastAsia="標楷體" w:hAnsi="標楷體" w:hint="eastAsia"/>
          <w:sz w:val="28"/>
          <w:szCs w:val="28"/>
        </w:rPr>
        <w:t>小組</w:t>
      </w:r>
      <w:r w:rsidRPr="00325827">
        <w:rPr>
          <w:rFonts w:ascii="標楷體" w:eastAsia="標楷體" w:hAnsi="標楷體" w:cs="細明體" w:hint="eastAsia"/>
          <w:kern w:val="0"/>
          <w:sz w:val="28"/>
          <w:szCs w:val="28"/>
        </w:rPr>
        <w:t>幕僚</w:t>
      </w:r>
      <w:r w:rsidRPr="00325827">
        <w:rPr>
          <w:rFonts w:ascii="標楷體" w:eastAsia="標楷體" w:hAnsi="標楷體" w:hint="eastAsia"/>
          <w:sz w:val="28"/>
          <w:szCs w:val="28"/>
        </w:rPr>
        <w:t>作業，由本府法制局辦理，其</w:t>
      </w:r>
      <w:r w:rsidRPr="00325827">
        <w:rPr>
          <w:rFonts w:ascii="標楷體" w:eastAsia="標楷體" w:hAnsi="標楷體"/>
          <w:sz w:val="28"/>
          <w:szCs w:val="28"/>
        </w:rPr>
        <w:t>對外行文，以本府名義行之。</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九</w:t>
      </w:r>
      <w:r w:rsidRPr="00325827">
        <w:rPr>
          <w:rFonts w:ascii="標楷體" w:eastAsia="標楷體" w:hAnsi="標楷體"/>
          <w:sz w:val="28"/>
          <w:szCs w:val="28"/>
        </w:rPr>
        <w:t>、</w:t>
      </w:r>
      <w:r w:rsidRPr="00325827">
        <w:rPr>
          <w:rFonts w:ascii="標楷體" w:eastAsia="標楷體" w:hAnsi="標楷體" w:hint="eastAsia"/>
          <w:sz w:val="28"/>
          <w:szCs w:val="28"/>
        </w:rPr>
        <w:t>本小組委員在辦理考核過程中，除適用行政程序法有關迴避之規定外，有下列各款情形之一者，應自行迴避：</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325827">
        <w:rPr>
          <w:rFonts w:ascii="標楷體" w:eastAsia="標楷體" w:hAnsi="標楷體" w:hint="eastAsia"/>
          <w:sz w:val="28"/>
          <w:szCs w:val="28"/>
        </w:rPr>
        <w:t xml:space="preserve">　（一）本人或其配偶、前配偶、四親等內之血親或三親等內之姻親或曾有此關係為受考核機關承辦人或國家賠償事件之當事人時。</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325827">
        <w:rPr>
          <w:rFonts w:ascii="標楷體" w:eastAsia="標楷體" w:hAnsi="標楷體" w:hint="eastAsia"/>
          <w:sz w:val="28"/>
          <w:szCs w:val="28"/>
        </w:rPr>
        <w:t xml:space="preserve">　（二）本人或其配偶、前配偶，就受考核國家賠償事件有共同權利人或共同義務人之關係者。</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325827">
        <w:rPr>
          <w:rFonts w:ascii="標楷體" w:eastAsia="標楷體" w:hAnsi="標楷體" w:hint="eastAsia"/>
          <w:sz w:val="28"/>
          <w:szCs w:val="28"/>
        </w:rPr>
        <w:t xml:space="preserve">　（三)現為或曾為受考核國家賠償事件當事人之代理人、輔佐人者。</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325827">
        <w:rPr>
          <w:rFonts w:ascii="標楷體" w:eastAsia="標楷體" w:hAnsi="標楷體" w:hint="eastAsia"/>
          <w:sz w:val="28"/>
          <w:szCs w:val="28"/>
        </w:rPr>
        <w:t xml:space="preserve">　（四）於受考核國家賠償事件，曾為證人、鑑定人者。</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本小組委員有前項各款情形而不自行迴避或有具體事實，足認其執行職務有偏頗之虞者，本小組得決議請其迴避。</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十</w:t>
      </w:r>
      <w:r w:rsidRPr="00325827">
        <w:rPr>
          <w:rFonts w:ascii="標楷體" w:eastAsia="標楷體" w:hAnsi="標楷體"/>
          <w:sz w:val="28"/>
          <w:szCs w:val="28"/>
        </w:rPr>
        <w:t>、本</w:t>
      </w:r>
      <w:r w:rsidRPr="00325827">
        <w:rPr>
          <w:rFonts w:ascii="標楷體" w:eastAsia="標楷體" w:hAnsi="標楷體" w:hint="eastAsia"/>
          <w:sz w:val="28"/>
          <w:szCs w:val="28"/>
        </w:rPr>
        <w:t>小組委員均</w:t>
      </w:r>
      <w:r w:rsidRPr="00325827">
        <w:rPr>
          <w:rFonts w:ascii="標楷體" w:eastAsia="標楷體" w:hAnsi="標楷體"/>
          <w:sz w:val="28"/>
          <w:szCs w:val="28"/>
        </w:rPr>
        <w:t>為無給職</w:t>
      </w:r>
      <w:r w:rsidRPr="00325827">
        <w:rPr>
          <w:rFonts w:ascii="標楷體" w:eastAsia="標楷體" w:hAnsi="標楷體" w:hint="eastAsia"/>
          <w:sz w:val="28"/>
          <w:szCs w:val="28"/>
        </w:rPr>
        <w:t>。</w:t>
      </w:r>
    </w:p>
    <w:p w:rsidR="00585045" w:rsidRPr="00B739E3" w:rsidRDefault="00585045" w:rsidP="00585045">
      <w:pPr>
        <w:spacing w:line="460" w:lineRule="exact"/>
        <w:ind w:leftChars="-60" w:left="707" w:hangingChars="304" w:hanging="851"/>
        <w:jc w:val="both"/>
        <w:rPr>
          <w:rFonts w:ascii="標楷體" w:eastAsia="標楷體" w:hAnsi="標楷體"/>
          <w:sz w:val="28"/>
          <w:szCs w:val="28"/>
        </w:rPr>
      </w:pPr>
      <w:r w:rsidRPr="00325827">
        <w:rPr>
          <w:rFonts w:ascii="標楷體" w:eastAsia="標楷體" w:hAnsi="標楷體" w:hint="eastAsia"/>
          <w:sz w:val="28"/>
          <w:szCs w:val="28"/>
        </w:rPr>
        <w:t>十一</w:t>
      </w:r>
      <w:r w:rsidRPr="00325827">
        <w:rPr>
          <w:rFonts w:ascii="標楷體" w:eastAsia="標楷體" w:hAnsi="標楷體"/>
          <w:sz w:val="28"/>
          <w:szCs w:val="28"/>
        </w:rPr>
        <w:t>、</w:t>
      </w:r>
      <w:r w:rsidRPr="00B739E3">
        <w:rPr>
          <w:rFonts w:ascii="標楷體" w:eastAsia="標楷體" w:hAnsi="標楷體" w:hint="eastAsia"/>
          <w:sz w:val="28"/>
          <w:szCs w:val="28"/>
        </w:rPr>
        <w:t>各組考核成績前二名且總分八十分以上之各機關，由本府法制局簽會本府人事處，經市長核可後，轉請各機關依下列規定獎勵之：</w:t>
      </w:r>
    </w:p>
    <w:p w:rsidR="00585045" w:rsidRPr="00681FC5" w:rsidRDefault="00585045" w:rsidP="00585045">
      <w:pPr>
        <w:spacing w:line="460" w:lineRule="exact"/>
        <w:ind w:firstLineChars="202" w:firstLine="566"/>
        <w:jc w:val="both"/>
        <w:rPr>
          <w:rFonts w:ascii="標楷體" w:eastAsia="標楷體" w:hAnsi="標楷體"/>
          <w:sz w:val="28"/>
          <w:szCs w:val="28"/>
        </w:rPr>
      </w:pPr>
      <w:r w:rsidRPr="00681FC5">
        <w:rPr>
          <w:rFonts w:ascii="標楷體" w:eastAsia="標楷體" w:hAnsi="標楷體" w:hint="eastAsia"/>
          <w:sz w:val="28"/>
          <w:szCs w:val="28"/>
        </w:rPr>
        <w:t>（一）第一組：</w:t>
      </w:r>
    </w:p>
    <w:p w:rsidR="00585045" w:rsidRPr="00B739E3" w:rsidRDefault="00585045" w:rsidP="00585045">
      <w:pPr>
        <w:spacing w:line="460" w:lineRule="exact"/>
        <w:ind w:left="562" w:firstLineChars="255" w:firstLine="714"/>
        <w:jc w:val="both"/>
        <w:rPr>
          <w:rFonts w:ascii="標楷體" w:eastAsia="標楷體" w:hAnsi="標楷體"/>
          <w:sz w:val="28"/>
          <w:szCs w:val="28"/>
        </w:rPr>
      </w:pPr>
      <w:r>
        <w:rPr>
          <w:rFonts w:ascii="標楷體" w:eastAsia="標楷體" w:hAnsi="標楷體" w:hint="eastAsia"/>
          <w:sz w:val="28"/>
          <w:szCs w:val="28"/>
        </w:rPr>
        <w:t>1.</w:t>
      </w:r>
      <w:r w:rsidRPr="00B739E3">
        <w:rPr>
          <w:rFonts w:ascii="標楷體" w:eastAsia="標楷體" w:hAnsi="標楷體" w:hint="eastAsia"/>
          <w:sz w:val="28"/>
          <w:szCs w:val="28"/>
        </w:rPr>
        <w:t>第一名：主辦國家賠償人員及直屬長官，嘉獎二次。</w:t>
      </w:r>
    </w:p>
    <w:p w:rsidR="00585045" w:rsidRPr="00B739E3" w:rsidRDefault="00585045" w:rsidP="00585045">
      <w:pPr>
        <w:spacing w:line="460" w:lineRule="exact"/>
        <w:ind w:left="562" w:firstLineChars="255" w:firstLine="714"/>
        <w:jc w:val="both"/>
        <w:rPr>
          <w:rFonts w:ascii="標楷體" w:eastAsia="標楷體" w:hAnsi="標楷體"/>
          <w:sz w:val="28"/>
          <w:szCs w:val="28"/>
          <w:u w:val="single"/>
        </w:rPr>
      </w:pPr>
      <w:r w:rsidRPr="00B739E3">
        <w:rPr>
          <w:rFonts w:ascii="標楷體" w:eastAsia="標楷體" w:hAnsi="標楷體" w:hint="eastAsia"/>
          <w:sz w:val="28"/>
          <w:szCs w:val="28"/>
        </w:rPr>
        <w:t>2</w:t>
      </w:r>
      <w:r>
        <w:rPr>
          <w:rFonts w:ascii="標楷體" w:eastAsia="標楷體" w:hAnsi="標楷體" w:hint="eastAsia"/>
          <w:sz w:val="28"/>
          <w:szCs w:val="28"/>
        </w:rPr>
        <w:t>.第</w:t>
      </w:r>
      <w:r w:rsidRPr="00B739E3">
        <w:rPr>
          <w:rFonts w:ascii="標楷體" w:eastAsia="標楷體" w:hAnsi="標楷體" w:hint="eastAsia"/>
          <w:sz w:val="28"/>
          <w:szCs w:val="28"/>
        </w:rPr>
        <w:t>二名：主辦國家賠償人員及直屬長官，嘉獎一次。</w:t>
      </w:r>
    </w:p>
    <w:p w:rsidR="00585045" w:rsidRPr="00085A68" w:rsidRDefault="00585045" w:rsidP="00585045">
      <w:pPr>
        <w:pStyle w:val="a8"/>
        <w:spacing w:line="460" w:lineRule="exact"/>
        <w:ind w:leftChars="-1" w:left="-2"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Pr="00B739E3">
        <w:rPr>
          <w:rFonts w:ascii="標楷體" w:eastAsia="標楷體" w:hAnsi="標楷體" w:hint="eastAsia"/>
          <w:sz w:val="28"/>
          <w:szCs w:val="28"/>
        </w:rPr>
        <w:t>（二）</w:t>
      </w:r>
      <w:r w:rsidRPr="00085A68">
        <w:rPr>
          <w:rFonts w:ascii="標楷體" w:eastAsia="標楷體" w:hAnsi="標楷體" w:hint="eastAsia"/>
          <w:sz w:val="28"/>
          <w:szCs w:val="28"/>
        </w:rPr>
        <w:t>第二組：</w:t>
      </w:r>
    </w:p>
    <w:p w:rsidR="00585045" w:rsidRPr="00085A68" w:rsidRDefault="00585045" w:rsidP="00585045">
      <w:pPr>
        <w:spacing w:line="460" w:lineRule="exact"/>
        <w:ind w:leftChars="398" w:left="955" w:firstLineChars="113" w:firstLine="316"/>
        <w:jc w:val="both"/>
        <w:rPr>
          <w:rFonts w:ascii="標楷體" w:eastAsia="標楷體" w:hAnsi="標楷體"/>
          <w:sz w:val="28"/>
          <w:szCs w:val="28"/>
        </w:rPr>
      </w:pPr>
      <w:r w:rsidRPr="00085A68">
        <w:rPr>
          <w:rFonts w:ascii="標楷體" w:eastAsia="標楷體" w:hAnsi="標楷體" w:hint="eastAsia"/>
          <w:sz w:val="28"/>
          <w:szCs w:val="28"/>
        </w:rPr>
        <w:t>1.第一名：主辦國家賠償人員及直屬長官，記功一次。</w:t>
      </w:r>
    </w:p>
    <w:p w:rsidR="00585045" w:rsidRPr="00B739E3" w:rsidRDefault="00585045" w:rsidP="00585045">
      <w:pPr>
        <w:pStyle w:val="a8"/>
        <w:spacing w:line="460" w:lineRule="exact"/>
        <w:ind w:leftChars="398" w:left="955" w:firstLineChars="114" w:firstLine="319"/>
        <w:jc w:val="both"/>
        <w:rPr>
          <w:rFonts w:ascii="標楷體" w:eastAsia="標楷體" w:hAnsi="標楷體"/>
          <w:sz w:val="28"/>
          <w:szCs w:val="28"/>
        </w:rPr>
      </w:pPr>
      <w:r w:rsidRPr="00085A68">
        <w:rPr>
          <w:rFonts w:ascii="標楷體" w:eastAsia="標楷體" w:hAnsi="標楷體" w:hint="eastAsia"/>
          <w:sz w:val="28"/>
          <w:szCs w:val="28"/>
        </w:rPr>
        <w:t>2.第二名：主辦國家賠償人員及直屬長官，嘉獎二次。</w:t>
      </w:r>
      <w:r w:rsidRPr="00B739E3">
        <w:rPr>
          <w:rFonts w:ascii="標楷體" w:eastAsia="標楷體" w:hAnsi="標楷體" w:hint="eastAsia"/>
          <w:sz w:val="28"/>
          <w:szCs w:val="28"/>
        </w:rPr>
        <w:t xml:space="preserve">  </w:t>
      </w:r>
    </w:p>
    <w:p w:rsidR="00585045" w:rsidRPr="00B739E3" w:rsidRDefault="00585045" w:rsidP="00585045">
      <w:pPr>
        <w:spacing w:line="460" w:lineRule="exact"/>
        <w:ind w:leftChars="295" w:left="708" w:firstLineChars="152" w:firstLine="426"/>
        <w:jc w:val="both"/>
        <w:rPr>
          <w:rFonts w:ascii="標楷體" w:eastAsia="標楷體" w:hAnsi="標楷體"/>
          <w:sz w:val="28"/>
          <w:szCs w:val="28"/>
        </w:rPr>
      </w:pPr>
      <w:r w:rsidRPr="00B739E3">
        <w:rPr>
          <w:rFonts w:ascii="標楷體" w:eastAsia="標楷體" w:hAnsi="標楷體" w:hint="eastAsia"/>
          <w:sz w:val="28"/>
          <w:szCs w:val="28"/>
        </w:rPr>
        <w:t>各組考核成績最低二名且總分未達七十分之各機關，應向本府國家賠償事件處理委員會提出報告案，說明檢討改進措施</w:t>
      </w:r>
      <w:r w:rsidRPr="00B739E3">
        <w:rPr>
          <w:rFonts w:ascii="標楷體" w:eastAsia="標楷體" w:hAnsi="標楷體"/>
          <w:sz w:val="28"/>
          <w:szCs w:val="28"/>
        </w:rPr>
        <w:t>。</w:t>
      </w:r>
    </w:p>
    <w:p w:rsidR="00585045" w:rsidRPr="00325827" w:rsidRDefault="00585045" w:rsidP="00585045">
      <w:pPr>
        <w:spacing w:line="460" w:lineRule="exact"/>
        <w:ind w:left="848" w:hangingChars="303" w:hanging="848"/>
        <w:jc w:val="both"/>
        <w:rPr>
          <w:rFonts w:ascii="標楷體" w:eastAsia="標楷體" w:hAnsi="標楷體"/>
          <w:sz w:val="28"/>
          <w:szCs w:val="28"/>
        </w:rPr>
      </w:pPr>
      <w:r w:rsidRPr="00B739E3">
        <w:rPr>
          <w:rFonts w:ascii="標楷體" w:eastAsia="標楷體" w:hAnsi="標楷體" w:hint="eastAsia"/>
          <w:sz w:val="28"/>
          <w:szCs w:val="28"/>
        </w:rPr>
        <w:t xml:space="preserve">　　　　連續二年依前項規定提出報告案或違規情節嚴重而無正當理由者，由本府法制局簽會本府人事處，經市長核可後，對主辦國家賠償人員及直屬長官給予申誡二次之處分。</w:t>
      </w:r>
    </w:p>
    <w:p w:rsidR="00585045" w:rsidRPr="00325827" w:rsidRDefault="00585045" w:rsidP="00585045">
      <w:pPr>
        <w:spacing w:line="460" w:lineRule="exact"/>
        <w:ind w:left="848" w:hangingChars="303" w:hanging="848"/>
        <w:jc w:val="both"/>
        <w:rPr>
          <w:rFonts w:ascii="標楷體" w:eastAsia="標楷體" w:hAnsi="標楷體"/>
          <w:sz w:val="28"/>
          <w:szCs w:val="28"/>
          <w:u w:val="single"/>
        </w:rPr>
      </w:pPr>
      <w:r w:rsidRPr="00325827">
        <w:rPr>
          <w:rFonts w:ascii="標楷體" w:eastAsia="標楷體" w:hAnsi="標楷體"/>
          <w:sz w:val="28"/>
          <w:szCs w:val="28"/>
        </w:rPr>
        <w:t>十</w:t>
      </w:r>
      <w:r w:rsidRPr="00325827">
        <w:rPr>
          <w:rFonts w:ascii="標楷體" w:eastAsia="標楷體" w:hAnsi="標楷體" w:hint="eastAsia"/>
          <w:sz w:val="28"/>
          <w:szCs w:val="28"/>
        </w:rPr>
        <w:t>二</w:t>
      </w:r>
      <w:r w:rsidRPr="00325827">
        <w:rPr>
          <w:rFonts w:ascii="標楷體" w:eastAsia="標楷體" w:hAnsi="標楷體"/>
          <w:sz w:val="28"/>
          <w:szCs w:val="28"/>
        </w:rPr>
        <w:t>、</w:t>
      </w:r>
      <w:r w:rsidRPr="00325827">
        <w:rPr>
          <w:rFonts w:ascii="標楷體" w:eastAsia="標楷體" w:hAnsi="標楷體" w:hint="eastAsia"/>
          <w:sz w:val="28"/>
          <w:szCs w:val="28"/>
        </w:rPr>
        <w:t>當年度國家賠償事件較前一年度件數減少之各機關，減少件數達下列標準者，由本府法制局簽會本府人事處，經市長核可後，轉請各機關給予業務單位之主辦人員及直屬長官嘉獎二次之獎勵：</w:t>
      </w:r>
    </w:p>
    <w:p w:rsidR="00585045" w:rsidRPr="00325827" w:rsidRDefault="00585045" w:rsidP="00585045">
      <w:pPr>
        <w:spacing w:line="460" w:lineRule="exact"/>
        <w:ind w:left="1134" w:hangingChars="405" w:hanging="1134"/>
        <w:jc w:val="both"/>
        <w:rPr>
          <w:rFonts w:ascii="標楷體" w:eastAsia="標楷體" w:hAnsi="標楷體"/>
          <w:sz w:val="28"/>
          <w:szCs w:val="28"/>
        </w:rPr>
      </w:pPr>
      <w:r w:rsidRPr="00325827">
        <w:rPr>
          <w:rFonts w:ascii="標楷體" w:eastAsia="標楷體" w:hAnsi="標楷體" w:hint="eastAsia"/>
          <w:sz w:val="28"/>
          <w:szCs w:val="28"/>
        </w:rPr>
        <w:t xml:space="preserve">　（一）機關第一組：減少件數達前一年度件數百分之六十以上者。但前</w:t>
      </w:r>
      <w:r w:rsidRPr="00325827">
        <w:rPr>
          <w:rFonts w:ascii="標楷體" w:eastAsia="標楷體" w:hAnsi="標楷體" w:hint="eastAsia"/>
          <w:sz w:val="28"/>
          <w:szCs w:val="28"/>
        </w:rPr>
        <w:lastRenderedPageBreak/>
        <w:t>一年度受理件數為一件者，不予敘獎。</w:t>
      </w:r>
    </w:p>
    <w:p w:rsidR="00585045" w:rsidRPr="00325827" w:rsidRDefault="00585045" w:rsidP="00585045">
      <w:pPr>
        <w:spacing w:line="460" w:lineRule="exact"/>
        <w:ind w:left="848" w:hangingChars="303" w:hanging="848"/>
        <w:jc w:val="both"/>
        <w:rPr>
          <w:rFonts w:ascii="標楷體" w:eastAsia="標楷體" w:hAnsi="標楷體"/>
          <w:sz w:val="28"/>
          <w:szCs w:val="28"/>
        </w:rPr>
      </w:pPr>
      <w:r w:rsidRPr="00325827">
        <w:rPr>
          <w:rFonts w:ascii="標楷體" w:eastAsia="標楷體" w:hAnsi="標楷體" w:hint="eastAsia"/>
          <w:sz w:val="28"/>
          <w:szCs w:val="28"/>
        </w:rPr>
        <w:t xml:space="preserve">　（二）機關第二組：減少件數達前一年度件數百分之二十以上者。</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當年度受理國家賠償事件較前一年度件數增加之各機關，增加件數達下列標準者，</w:t>
      </w:r>
      <w:r w:rsidRPr="00EC24AB">
        <w:rPr>
          <w:rFonts w:ascii="標楷體" w:eastAsia="標楷體" w:hAnsi="標楷體" w:hint="eastAsia"/>
          <w:color w:val="FF0000"/>
          <w:sz w:val="28"/>
          <w:szCs w:val="28"/>
        </w:rPr>
        <w:t>應向本府國家賠償事件處理委員會提報告案，說明未來降低國家賠償事件發生之檢討改進措施</w:t>
      </w:r>
      <w:r w:rsidRPr="00325827">
        <w:rPr>
          <w:rFonts w:ascii="標楷體" w:eastAsia="標楷體" w:hAnsi="標楷體" w:hint="eastAsia"/>
          <w:sz w:val="28"/>
          <w:szCs w:val="28"/>
        </w:rPr>
        <w:t>：</w:t>
      </w:r>
    </w:p>
    <w:p w:rsidR="00585045" w:rsidRPr="00325827" w:rsidRDefault="00585045" w:rsidP="00585045">
      <w:pPr>
        <w:spacing w:line="460" w:lineRule="exact"/>
        <w:ind w:left="848" w:hangingChars="303" w:hanging="848"/>
        <w:jc w:val="both"/>
        <w:rPr>
          <w:rFonts w:ascii="標楷體" w:eastAsia="標楷體" w:hAnsi="標楷體"/>
          <w:sz w:val="28"/>
          <w:szCs w:val="28"/>
        </w:rPr>
      </w:pPr>
      <w:r w:rsidRPr="00325827">
        <w:rPr>
          <w:rFonts w:ascii="標楷體" w:eastAsia="標楷體" w:hAnsi="標楷體" w:hint="eastAsia"/>
          <w:sz w:val="28"/>
          <w:szCs w:val="28"/>
        </w:rPr>
        <w:t xml:space="preserve">　（一）機關第一組：增加件數達前一年度件數百分之五十以上者。但當年度受理件數為一件者，不予列計。</w:t>
      </w:r>
    </w:p>
    <w:p w:rsidR="00585045" w:rsidRPr="00325827" w:rsidRDefault="00585045" w:rsidP="00585045">
      <w:pPr>
        <w:spacing w:line="460" w:lineRule="exact"/>
        <w:ind w:left="848" w:hangingChars="303" w:hanging="848"/>
        <w:jc w:val="both"/>
        <w:rPr>
          <w:rFonts w:ascii="標楷體" w:eastAsia="標楷體" w:hAnsi="標楷體"/>
          <w:sz w:val="28"/>
          <w:szCs w:val="28"/>
        </w:rPr>
      </w:pPr>
      <w:r w:rsidRPr="00325827">
        <w:rPr>
          <w:rFonts w:ascii="標楷體" w:eastAsia="標楷體" w:hAnsi="標楷體" w:hint="eastAsia"/>
          <w:sz w:val="28"/>
          <w:szCs w:val="28"/>
        </w:rPr>
        <w:t xml:space="preserve">　（二）機關第二組：增加件數達前一年度件數百分之三十以上者。</w:t>
      </w:r>
    </w:p>
    <w:p w:rsidR="00585045" w:rsidRPr="00325827" w:rsidRDefault="00585045" w:rsidP="00585045">
      <w:pPr>
        <w:spacing w:line="460" w:lineRule="exact"/>
        <w:ind w:left="566" w:hangingChars="202" w:hanging="566"/>
        <w:jc w:val="both"/>
        <w:rPr>
          <w:rFonts w:ascii="標楷體" w:eastAsia="標楷體" w:hAnsi="標楷體"/>
          <w:sz w:val="28"/>
          <w:szCs w:val="28"/>
        </w:rPr>
      </w:pPr>
      <w:r w:rsidRPr="00325827">
        <w:rPr>
          <w:rFonts w:ascii="標楷體" w:eastAsia="標楷體" w:hAnsi="標楷體" w:hint="eastAsia"/>
          <w:sz w:val="28"/>
          <w:szCs w:val="28"/>
        </w:rPr>
        <w:t xml:space="preserve">　　　　連續二年增加受理國家賠償事件達第二項標準之各機關，</w:t>
      </w:r>
      <w:r>
        <w:rPr>
          <w:rFonts w:ascii="標楷體" w:eastAsia="標楷體" w:hAnsi="標楷體" w:hint="eastAsia"/>
          <w:color w:val="FF0000"/>
          <w:sz w:val="28"/>
          <w:szCs w:val="28"/>
        </w:rPr>
        <w:t>經本府國家賠償事件處理委員會決議應予懲處者，</w:t>
      </w:r>
      <w:r w:rsidRPr="00325827">
        <w:rPr>
          <w:rFonts w:ascii="標楷體" w:eastAsia="標楷體" w:hAnsi="標楷體" w:hint="eastAsia"/>
          <w:sz w:val="28"/>
          <w:szCs w:val="28"/>
        </w:rPr>
        <w:t>準用第十一點第三項規定辦理。</w:t>
      </w:r>
    </w:p>
    <w:p w:rsidR="00B739E3" w:rsidRDefault="00585045" w:rsidP="00585045">
      <w:pPr>
        <w:spacing w:line="460" w:lineRule="exact"/>
        <w:ind w:leftChars="-177" w:left="709" w:hangingChars="405" w:hanging="1134"/>
        <w:jc w:val="both"/>
        <w:rPr>
          <w:rFonts w:ascii="標楷體" w:eastAsia="標楷體" w:hAnsi="標楷體"/>
          <w:sz w:val="28"/>
          <w:szCs w:val="28"/>
        </w:rPr>
      </w:pPr>
      <w:r w:rsidRPr="00325827">
        <w:rPr>
          <w:rFonts w:ascii="標楷體" w:eastAsia="標楷體" w:hAnsi="標楷體"/>
          <w:sz w:val="28"/>
          <w:szCs w:val="28"/>
        </w:rPr>
        <w:t>十</w:t>
      </w:r>
      <w:r w:rsidRPr="00325827">
        <w:rPr>
          <w:rFonts w:ascii="標楷體" w:eastAsia="標楷體" w:hAnsi="標楷體" w:hint="eastAsia"/>
          <w:sz w:val="28"/>
          <w:szCs w:val="28"/>
        </w:rPr>
        <w:t>三</w:t>
      </w:r>
      <w:r w:rsidRPr="00325827">
        <w:rPr>
          <w:rFonts w:ascii="標楷體" w:eastAsia="標楷體" w:hAnsi="標楷體"/>
          <w:sz w:val="28"/>
          <w:szCs w:val="28"/>
        </w:rPr>
        <w:t>、</w:t>
      </w:r>
      <w:r w:rsidRPr="00325827">
        <w:rPr>
          <w:rFonts w:ascii="標楷體" w:eastAsia="標楷體" w:hAnsi="標楷體" w:hint="eastAsia"/>
          <w:sz w:val="28"/>
          <w:szCs w:val="28"/>
        </w:rPr>
        <w:t>本要點所需經費，由本府法制局年度預算編列支應。</w:t>
      </w: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sz w:val="28"/>
          <w:szCs w:val="28"/>
        </w:rPr>
      </w:pPr>
    </w:p>
    <w:p w:rsidR="00771448" w:rsidRDefault="00771448" w:rsidP="00585045">
      <w:pPr>
        <w:spacing w:line="400" w:lineRule="exact"/>
        <w:rPr>
          <w:rFonts w:ascii="標楷體" w:eastAsia="標楷體" w:hAnsi="標楷體"/>
          <w:sz w:val="32"/>
          <w:szCs w:val="32"/>
        </w:rPr>
      </w:pPr>
    </w:p>
    <w:p w:rsidR="00585045" w:rsidRPr="00585045" w:rsidRDefault="00585045" w:rsidP="00771448">
      <w:pPr>
        <w:spacing w:line="400" w:lineRule="exact"/>
        <w:ind w:leftChars="-177" w:left="1" w:hangingChars="133" w:hanging="426"/>
        <w:rPr>
          <w:rFonts w:ascii="標楷體" w:eastAsia="標楷體" w:hAnsi="標楷體"/>
          <w:sz w:val="32"/>
          <w:szCs w:val="32"/>
        </w:rPr>
      </w:pPr>
      <w:r w:rsidRPr="00585045">
        <w:rPr>
          <w:rFonts w:ascii="標楷體" w:eastAsia="標楷體" w:hAnsi="標楷體" w:hint="eastAsia"/>
          <w:sz w:val="32"/>
          <w:szCs w:val="32"/>
        </w:rPr>
        <w:lastRenderedPageBreak/>
        <w:t>第三點附表：</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864"/>
        <w:gridCol w:w="5812"/>
      </w:tblGrid>
      <w:tr w:rsidR="00585045" w:rsidRPr="00585045" w:rsidTr="00771448">
        <w:tc>
          <w:tcPr>
            <w:tcW w:w="3106" w:type="dxa"/>
          </w:tcPr>
          <w:p w:rsidR="00585045" w:rsidRPr="00585045" w:rsidRDefault="00585045" w:rsidP="00585045">
            <w:pPr>
              <w:tabs>
                <w:tab w:val="right" w:pos="1877"/>
              </w:tabs>
              <w:spacing w:line="400" w:lineRule="exact"/>
              <w:jc w:val="center"/>
              <w:rPr>
                <w:rFonts w:ascii="標楷體" w:eastAsia="標楷體" w:hAnsi="標楷體"/>
                <w:sz w:val="32"/>
                <w:szCs w:val="32"/>
              </w:rPr>
            </w:pPr>
            <w:r w:rsidRPr="00585045">
              <w:rPr>
                <w:rFonts w:ascii="標楷體" w:eastAsia="標楷體" w:hAnsi="標楷體" w:hint="eastAsia"/>
                <w:sz w:val="32"/>
                <w:szCs w:val="32"/>
              </w:rPr>
              <w:t>考核項目</w:t>
            </w:r>
          </w:p>
        </w:tc>
        <w:tc>
          <w:tcPr>
            <w:tcW w:w="864" w:type="dxa"/>
          </w:tcPr>
          <w:p w:rsidR="00585045" w:rsidRPr="00585045" w:rsidRDefault="00585045" w:rsidP="00585045">
            <w:pPr>
              <w:spacing w:line="400" w:lineRule="exact"/>
              <w:jc w:val="center"/>
              <w:rPr>
                <w:rFonts w:ascii="標楷體" w:eastAsia="標楷體" w:hAnsi="標楷體"/>
                <w:sz w:val="32"/>
                <w:szCs w:val="32"/>
              </w:rPr>
            </w:pPr>
            <w:r w:rsidRPr="00585045">
              <w:rPr>
                <w:rFonts w:ascii="標楷體" w:eastAsia="標楷體" w:hAnsi="標楷體" w:hint="eastAsia"/>
                <w:sz w:val="32"/>
                <w:szCs w:val="32"/>
              </w:rPr>
              <w:t>權重</w:t>
            </w:r>
          </w:p>
        </w:tc>
        <w:tc>
          <w:tcPr>
            <w:tcW w:w="5812" w:type="dxa"/>
          </w:tcPr>
          <w:p w:rsidR="00585045" w:rsidRPr="00585045" w:rsidRDefault="00585045" w:rsidP="00585045">
            <w:pPr>
              <w:spacing w:line="400" w:lineRule="exact"/>
              <w:jc w:val="center"/>
              <w:rPr>
                <w:rFonts w:ascii="標楷體" w:eastAsia="標楷體" w:hAnsi="標楷體"/>
                <w:sz w:val="32"/>
                <w:szCs w:val="32"/>
              </w:rPr>
            </w:pPr>
            <w:r w:rsidRPr="00585045">
              <w:rPr>
                <w:rFonts w:ascii="標楷體" w:eastAsia="標楷體" w:hAnsi="標楷體" w:hint="eastAsia"/>
                <w:sz w:val="32"/>
                <w:szCs w:val="32"/>
              </w:rPr>
              <w:t>考核內容</w:t>
            </w:r>
          </w:p>
        </w:tc>
      </w:tr>
      <w:tr w:rsidR="00585045" w:rsidRPr="00585045" w:rsidTr="00771448">
        <w:tc>
          <w:tcPr>
            <w:tcW w:w="3106"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國家賠償事件處理合法性及妥適性</w:t>
            </w:r>
          </w:p>
        </w:tc>
        <w:tc>
          <w:tcPr>
            <w:tcW w:w="864"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35%</w:t>
            </w:r>
          </w:p>
        </w:tc>
        <w:tc>
          <w:tcPr>
            <w:tcW w:w="5812"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處理國家賠償事件是否符合國家賠償法相關法規，舉例如下：</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例1：應行使求償權之國賠事件是否有違法不行使之情形。</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例2：認本府及所屬機關以外之機關為賠償義務機關卻未以書面拒絕賠償並副知該賠償義務機關。</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例3：</w:t>
            </w:r>
            <w:r w:rsidRPr="00585045">
              <w:rPr>
                <w:rFonts w:ascii="標楷體" w:eastAsia="標楷體" w:hAnsi="標楷體"/>
                <w:color w:val="FF0000"/>
                <w:sz w:val="32"/>
                <w:szCs w:val="32"/>
              </w:rPr>
              <w:t>於收到國家賠償請求書後，</w:t>
            </w:r>
            <w:r w:rsidRPr="00585045">
              <w:rPr>
                <w:rFonts w:ascii="標楷體" w:eastAsia="標楷體" w:hAnsi="標楷體" w:hint="eastAsia"/>
                <w:color w:val="FF0000"/>
                <w:sz w:val="32"/>
                <w:szCs w:val="32"/>
              </w:rPr>
              <w:t>是否</w:t>
            </w:r>
            <w:r w:rsidRPr="00585045">
              <w:rPr>
                <w:rFonts w:ascii="標楷體" w:eastAsia="標楷體" w:hAnsi="標楷體"/>
                <w:color w:val="FF0000"/>
                <w:sz w:val="32"/>
                <w:szCs w:val="32"/>
              </w:rPr>
              <w:t>影印請求文件函送法制局建檔列管</w:t>
            </w:r>
            <w:r w:rsidRPr="00585045">
              <w:rPr>
                <w:rFonts w:ascii="標楷體" w:eastAsia="標楷體" w:hAnsi="標楷體" w:hint="eastAsia"/>
                <w:color w:val="FF0000"/>
                <w:sz w:val="32"/>
                <w:szCs w:val="32"/>
              </w:rPr>
              <w:t>，並按月陳報月報表。</w:t>
            </w:r>
          </w:p>
        </w:tc>
      </w:tr>
      <w:tr w:rsidR="00585045" w:rsidRPr="00585045" w:rsidTr="00771448">
        <w:tc>
          <w:tcPr>
            <w:tcW w:w="3106"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國家賠償事件處理時效</w:t>
            </w:r>
          </w:p>
        </w:tc>
        <w:tc>
          <w:tcPr>
            <w:tcW w:w="864"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15%</w:t>
            </w:r>
          </w:p>
        </w:tc>
        <w:tc>
          <w:tcPr>
            <w:tcW w:w="5812"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處理國家賠償事件是否符合國家賠償法相關法規之時效規定，舉例如下：</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例1：拒絕賠償案件是否於收到請求權人之請求時起三十日內以書面敘明理由拒絕之</w:t>
            </w:r>
            <w:r w:rsidRPr="00585045">
              <w:rPr>
                <w:rFonts w:ascii="Vani" w:eastAsia="標楷體" w:hAnsi="Vani" w:cs="Vani"/>
                <w:sz w:val="32"/>
                <w:szCs w:val="32"/>
              </w:rPr>
              <w:t>;</w:t>
            </w:r>
            <w:r w:rsidRPr="00585045">
              <w:rPr>
                <w:rFonts w:ascii="Vani" w:eastAsia="標楷體" w:hAnsi="Vani" w:cs="Vani" w:hint="eastAsia"/>
                <w:color w:val="FF0000"/>
                <w:sz w:val="32"/>
                <w:szCs w:val="32"/>
              </w:rPr>
              <w:t>或協議賠償案件</w:t>
            </w:r>
            <w:r w:rsidRPr="00585045">
              <w:rPr>
                <w:rFonts w:ascii="標楷體" w:eastAsia="標楷體" w:hAnsi="標楷體" w:cs="Vani" w:hint="eastAsia"/>
                <w:color w:val="FF0000"/>
                <w:sz w:val="32"/>
                <w:szCs w:val="32"/>
              </w:rPr>
              <w:t>有無於六十日內協議完成</w:t>
            </w:r>
            <w:r w:rsidRPr="00585045">
              <w:rPr>
                <w:rFonts w:ascii="標楷體" w:eastAsia="標楷體" w:hAnsi="標楷體" w:hint="eastAsia"/>
                <w:color w:val="FF0000"/>
                <w:sz w:val="32"/>
                <w:szCs w:val="32"/>
              </w:rPr>
              <w:t>。</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例2：</w:t>
            </w:r>
            <w:r w:rsidRPr="00585045">
              <w:rPr>
                <w:rFonts w:ascii="標楷體" w:eastAsia="標楷體" w:hAnsi="標楷體" w:hint="eastAsia"/>
                <w:color w:val="FF0000"/>
                <w:sz w:val="32"/>
                <w:szCs w:val="32"/>
              </w:rPr>
              <w:t>認非賠償義務機關者，有無於五日內敘明理由及依據函送賠償義務機關辦理，並副知</w:t>
            </w:r>
            <w:r w:rsidRPr="00585045">
              <w:rPr>
                <w:rFonts w:ascii="標楷體" w:eastAsia="標楷體" w:hAnsi="標楷體"/>
                <w:color w:val="FF0000"/>
                <w:sz w:val="32"/>
                <w:szCs w:val="32"/>
              </w:rPr>
              <w:t>法制局</w:t>
            </w:r>
            <w:r w:rsidRPr="00585045">
              <w:rPr>
                <w:rFonts w:ascii="標楷體" w:eastAsia="標楷體" w:hAnsi="標楷體" w:hint="eastAsia"/>
                <w:sz w:val="32"/>
                <w:szCs w:val="32"/>
              </w:rPr>
              <w:t>。</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例3：賠償義務機關於收到請求權人以協議書、訴訟上和解筆錄或確定判決請求賠償時，是否於三十日內支付賠償金或開始回復原狀等。</w:t>
            </w:r>
          </w:p>
        </w:tc>
      </w:tr>
      <w:tr w:rsidR="00585045" w:rsidRPr="00585045" w:rsidTr="00771448">
        <w:tc>
          <w:tcPr>
            <w:tcW w:w="3106"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預防國家賠償事件發生之成效</w:t>
            </w:r>
          </w:p>
        </w:tc>
        <w:tc>
          <w:tcPr>
            <w:tcW w:w="864"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35%</w:t>
            </w:r>
          </w:p>
        </w:tc>
        <w:tc>
          <w:tcPr>
            <w:tcW w:w="5812" w:type="dxa"/>
          </w:tcPr>
          <w:p w:rsidR="00585045" w:rsidRPr="00585045" w:rsidRDefault="00585045" w:rsidP="00585045">
            <w:pPr>
              <w:spacing w:line="400" w:lineRule="exact"/>
              <w:ind w:left="739" w:hangingChars="231" w:hanging="739"/>
              <w:jc w:val="both"/>
              <w:rPr>
                <w:rFonts w:ascii="標楷體" w:eastAsia="標楷體" w:hAnsi="標楷體"/>
                <w:sz w:val="32"/>
                <w:szCs w:val="32"/>
              </w:rPr>
            </w:pPr>
            <w:r w:rsidRPr="00585045">
              <w:rPr>
                <w:rFonts w:ascii="標楷體" w:eastAsia="標楷體" w:hAnsi="標楷體" w:hint="eastAsia"/>
                <w:sz w:val="32"/>
                <w:szCs w:val="32"/>
              </w:rPr>
              <w:t>一、當年度國家賠償事件較前一年度件數減少之比例。</w:t>
            </w:r>
          </w:p>
          <w:p w:rsidR="00585045" w:rsidRPr="00585045" w:rsidRDefault="00585045" w:rsidP="00585045">
            <w:pPr>
              <w:spacing w:line="400" w:lineRule="exact"/>
              <w:ind w:left="739" w:hangingChars="231" w:hanging="739"/>
              <w:jc w:val="both"/>
              <w:rPr>
                <w:rFonts w:ascii="標楷體" w:eastAsia="標楷體" w:hAnsi="標楷體"/>
                <w:sz w:val="32"/>
                <w:szCs w:val="32"/>
              </w:rPr>
            </w:pPr>
            <w:r w:rsidRPr="00585045">
              <w:rPr>
                <w:rFonts w:ascii="標楷體" w:eastAsia="標楷體" w:hAnsi="標楷體" w:hint="eastAsia"/>
                <w:sz w:val="32"/>
                <w:szCs w:val="32"/>
              </w:rPr>
              <w:t>二、其他預防國家賠償事件發生之措施，例如：舉辦國家賠償業務研習，以強化同仁依法行政觀念；加強巡查轄區內公共設施之安全性，例如增加巡查次數或範圍等。</w:t>
            </w:r>
          </w:p>
        </w:tc>
      </w:tr>
      <w:tr w:rsidR="00585045" w:rsidRPr="00585045" w:rsidTr="00771448">
        <w:tc>
          <w:tcPr>
            <w:tcW w:w="3106"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協議成立件數佔總賠償件數之比例</w:t>
            </w:r>
          </w:p>
        </w:tc>
        <w:tc>
          <w:tcPr>
            <w:tcW w:w="864"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15%</w:t>
            </w:r>
          </w:p>
        </w:tc>
        <w:tc>
          <w:tcPr>
            <w:tcW w:w="5812" w:type="dxa"/>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當年度協議成立件數佔總賠償件數之比例。</w:t>
            </w:r>
          </w:p>
        </w:tc>
      </w:tr>
      <w:tr w:rsidR="00585045" w:rsidRPr="00585045" w:rsidTr="00771448">
        <w:tc>
          <w:tcPr>
            <w:tcW w:w="9782" w:type="dxa"/>
            <w:gridSpan w:val="3"/>
          </w:tcPr>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lastRenderedPageBreak/>
              <w:t>備註</w:t>
            </w:r>
          </w:p>
        </w:tc>
      </w:tr>
      <w:tr w:rsidR="00585045" w:rsidRPr="00585045" w:rsidTr="00771448">
        <w:tc>
          <w:tcPr>
            <w:tcW w:w="9782" w:type="dxa"/>
            <w:gridSpan w:val="3"/>
          </w:tcPr>
          <w:p w:rsidR="00585045" w:rsidRPr="00585045" w:rsidRDefault="00585045" w:rsidP="00585045">
            <w:pPr>
              <w:spacing w:line="400" w:lineRule="exact"/>
              <w:ind w:left="566" w:hangingChars="177" w:hanging="566"/>
              <w:jc w:val="both"/>
              <w:rPr>
                <w:rFonts w:ascii="標楷體" w:eastAsia="標楷體" w:hAnsi="標楷體"/>
                <w:sz w:val="32"/>
                <w:szCs w:val="32"/>
              </w:rPr>
            </w:pPr>
            <w:r w:rsidRPr="00585045">
              <w:rPr>
                <w:rFonts w:ascii="標楷體" w:eastAsia="標楷體" w:hAnsi="標楷體" w:hint="eastAsia"/>
                <w:sz w:val="32"/>
                <w:szCs w:val="32"/>
              </w:rPr>
              <w:t>一、辦理結果為「請求權人撤回」及「移轉管轄」之事件，不算入「預防國家賠償事件發生之成效」之件數。</w:t>
            </w:r>
          </w:p>
          <w:p w:rsidR="00585045" w:rsidRPr="00585045" w:rsidRDefault="00585045" w:rsidP="00585045">
            <w:pPr>
              <w:spacing w:line="400" w:lineRule="exact"/>
              <w:ind w:left="566" w:hangingChars="177" w:hanging="566"/>
              <w:jc w:val="both"/>
              <w:rPr>
                <w:rFonts w:ascii="標楷體" w:eastAsia="標楷體" w:hAnsi="標楷體"/>
                <w:sz w:val="32"/>
                <w:szCs w:val="32"/>
              </w:rPr>
            </w:pPr>
            <w:r w:rsidRPr="00585045">
              <w:rPr>
                <w:rFonts w:ascii="標楷體" w:eastAsia="標楷體" w:hAnsi="標楷體" w:hint="eastAsia"/>
                <w:sz w:val="32"/>
                <w:szCs w:val="32"/>
              </w:rPr>
              <w:t>二、前一年度受理但於當年度辦理完畢之事件(跨年度事件)，考核方式如下：</w:t>
            </w:r>
          </w:p>
          <w:p w:rsidR="00585045" w:rsidRPr="00585045" w:rsidRDefault="00585045" w:rsidP="00585045">
            <w:pPr>
              <w:spacing w:line="400" w:lineRule="exact"/>
              <w:ind w:left="992" w:hangingChars="310" w:hanging="992"/>
              <w:jc w:val="both"/>
              <w:rPr>
                <w:rFonts w:ascii="標楷體" w:eastAsia="標楷體" w:hAnsi="標楷體"/>
                <w:sz w:val="32"/>
                <w:szCs w:val="32"/>
              </w:rPr>
            </w:pPr>
            <w:r w:rsidRPr="00585045">
              <w:rPr>
                <w:rFonts w:ascii="標楷體" w:eastAsia="標楷體" w:hAnsi="標楷體" w:hint="eastAsia"/>
                <w:sz w:val="32"/>
                <w:szCs w:val="32"/>
              </w:rPr>
              <w:t xml:space="preserve">　(一)於計算「預防國家賠償事件發生之成效」時算入前一年度事件，非屬當年度事件。</w:t>
            </w:r>
          </w:p>
          <w:p w:rsidR="00585045" w:rsidRPr="00585045" w:rsidRDefault="00585045" w:rsidP="00585045">
            <w:pPr>
              <w:spacing w:line="400" w:lineRule="exact"/>
              <w:ind w:left="992" w:hangingChars="310" w:hanging="992"/>
              <w:jc w:val="both"/>
              <w:rPr>
                <w:rFonts w:ascii="標楷體" w:eastAsia="標楷體" w:hAnsi="標楷體"/>
                <w:sz w:val="32"/>
                <w:szCs w:val="32"/>
              </w:rPr>
            </w:pPr>
            <w:r w:rsidRPr="00585045">
              <w:rPr>
                <w:rFonts w:ascii="標楷體" w:eastAsia="標楷體" w:hAnsi="標楷體" w:hint="eastAsia"/>
                <w:sz w:val="32"/>
                <w:szCs w:val="32"/>
              </w:rPr>
              <w:t xml:space="preserve">　(二)於計算「協議成立件數佔總賠償件數之比例」時，辦理結果為「協議賠償」者，算入當年度協議成立件數。</w:t>
            </w:r>
          </w:p>
          <w:p w:rsidR="00585045" w:rsidRPr="00585045" w:rsidRDefault="00585045" w:rsidP="00585045">
            <w:pPr>
              <w:spacing w:line="400" w:lineRule="exact"/>
              <w:ind w:left="707" w:hangingChars="221" w:hanging="707"/>
              <w:jc w:val="both"/>
              <w:rPr>
                <w:rFonts w:ascii="標楷體" w:eastAsia="標楷體" w:hAnsi="標楷體"/>
                <w:sz w:val="32"/>
                <w:szCs w:val="32"/>
              </w:rPr>
            </w:pPr>
            <w:r w:rsidRPr="00585045">
              <w:rPr>
                <w:rFonts w:ascii="標楷體" w:eastAsia="標楷體" w:hAnsi="標楷體" w:hint="eastAsia"/>
                <w:sz w:val="32"/>
                <w:szCs w:val="32"/>
              </w:rPr>
              <w:t>三、當年度未辦結之事件(未結事件) 於計算「預防國家賠償事件發生之成效」時，應算入當年度事件。</w:t>
            </w:r>
          </w:p>
          <w:p w:rsidR="00585045" w:rsidRPr="00585045" w:rsidRDefault="00585045" w:rsidP="00585045">
            <w:pPr>
              <w:spacing w:line="400" w:lineRule="exact"/>
              <w:jc w:val="both"/>
              <w:rPr>
                <w:rFonts w:ascii="標楷體" w:eastAsia="標楷體" w:hAnsi="標楷體"/>
                <w:sz w:val="32"/>
                <w:szCs w:val="32"/>
              </w:rPr>
            </w:pPr>
            <w:r w:rsidRPr="00585045">
              <w:rPr>
                <w:rFonts w:ascii="標楷體" w:eastAsia="標楷體" w:hAnsi="標楷體" w:hint="eastAsia"/>
                <w:sz w:val="32"/>
                <w:szCs w:val="32"/>
              </w:rPr>
              <w:t>四、「移轉管轄」案件之考核方式如下：</w:t>
            </w:r>
          </w:p>
          <w:p w:rsidR="00585045" w:rsidRPr="00585045" w:rsidRDefault="00585045" w:rsidP="00585045">
            <w:pPr>
              <w:spacing w:line="400" w:lineRule="exact"/>
              <w:ind w:left="992" w:hangingChars="310" w:hanging="992"/>
              <w:jc w:val="both"/>
              <w:rPr>
                <w:rFonts w:ascii="標楷體" w:eastAsia="標楷體" w:hAnsi="標楷體"/>
                <w:sz w:val="32"/>
                <w:szCs w:val="32"/>
              </w:rPr>
            </w:pPr>
            <w:r w:rsidRPr="00585045">
              <w:rPr>
                <w:rFonts w:ascii="標楷體" w:eastAsia="標楷體" w:hAnsi="標楷體" w:hint="eastAsia"/>
                <w:sz w:val="32"/>
                <w:szCs w:val="32"/>
              </w:rPr>
              <w:t xml:space="preserve">　(一)非最終賠償義務機關仍應將移轉管轄前之案件資料，整理成卷接受考核，考核其處理時效、合法性及妥適性。</w:t>
            </w:r>
          </w:p>
          <w:p w:rsidR="00585045" w:rsidRPr="00585045" w:rsidRDefault="00585045" w:rsidP="00585045">
            <w:pPr>
              <w:spacing w:line="400" w:lineRule="exact"/>
              <w:ind w:left="992" w:hangingChars="310" w:hanging="992"/>
              <w:jc w:val="both"/>
              <w:rPr>
                <w:rFonts w:ascii="標楷體" w:eastAsia="標楷體" w:hAnsi="標楷體"/>
                <w:sz w:val="32"/>
                <w:szCs w:val="32"/>
              </w:rPr>
            </w:pPr>
            <w:r w:rsidRPr="00585045">
              <w:rPr>
                <w:rFonts w:ascii="標楷體" w:eastAsia="標楷體" w:hAnsi="標楷體" w:hint="eastAsia"/>
                <w:sz w:val="32"/>
                <w:szCs w:val="32"/>
              </w:rPr>
              <w:t xml:space="preserve">　(二)最終賠償義務機關之處理時效，應扣除受移轉管轄前之期間，其餘考核項目同一般國家賠償事件。</w:t>
            </w:r>
          </w:p>
          <w:p w:rsidR="00585045" w:rsidRPr="00585045" w:rsidRDefault="00585045" w:rsidP="00585045">
            <w:pPr>
              <w:spacing w:line="400" w:lineRule="exact"/>
              <w:ind w:left="566" w:hangingChars="177" w:hanging="566"/>
              <w:jc w:val="both"/>
              <w:rPr>
                <w:rFonts w:ascii="標楷體" w:eastAsia="標楷體" w:hAnsi="標楷體"/>
                <w:sz w:val="32"/>
                <w:szCs w:val="32"/>
              </w:rPr>
            </w:pPr>
            <w:r w:rsidRPr="00585045">
              <w:rPr>
                <w:rFonts w:ascii="標楷體" w:eastAsia="標楷體" w:hAnsi="標楷體" w:hint="eastAsia"/>
                <w:sz w:val="32"/>
                <w:szCs w:val="32"/>
              </w:rPr>
              <w:t>五、</w:t>
            </w:r>
            <w:r w:rsidRPr="00585045">
              <w:rPr>
                <w:rFonts w:ascii="標楷體" w:eastAsia="標楷體" w:hAnsi="標楷體" w:hint="eastAsia"/>
                <w:color w:val="FF0000"/>
                <w:sz w:val="32"/>
                <w:szCs w:val="32"/>
              </w:rPr>
              <w:t>國家賠償義務機關有爭議之案件，經本府確定之賠償義務機關，於送請本府確定前，移送他機關之期間如超過五日，超過之時間亦應記入案件辦理時間計算。</w:t>
            </w:r>
          </w:p>
          <w:p w:rsidR="00585045" w:rsidRPr="00585045" w:rsidRDefault="00585045" w:rsidP="00585045">
            <w:pPr>
              <w:spacing w:line="400" w:lineRule="exact"/>
              <w:jc w:val="both"/>
              <w:rPr>
                <w:rFonts w:ascii="標楷體" w:eastAsia="標楷體" w:hAnsi="標楷體"/>
                <w:sz w:val="32"/>
                <w:szCs w:val="32"/>
              </w:rPr>
            </w:pPr>
          </w:p>
        </w:tc>
      </w:tr>
    </w:tbl>
    <w:p w:rsidR="00585045" w:rsidRPr="00585045" w:rsidRDefault="00585045" w:rsidP="00585045">
      <w:pPr>
        <w:rPr>
          <w:rFonts w:ascii="Calibri" w:hAnsi="Calibri"/>
          <w:szCs w:val="22"/>
        </w:rPr>
      </w:pPr>
    </w:p>
    <w:p w:rsidR="00585045" w:rsidRPr="00585045" w:rsidRDefault="00585045" w:rsidP="00585045">
      <w:pPr>
        <w:spacing w:line="460" w:lineRule="exact"/>
        <w:ind w:leftChars="-177" w:left="709" w:hangingChars="405" w:hanging="1134"/>
        <w:jc w:val="both"/>
        <w:rPr>
          <w:rFonts w:ascii="標楷體" w:eastAsia="標楷體" w:hAnsi="標楷體"/>
          <w:sz w:val="28"/>
          <w:szCs w:val="28"/>
        </w:rPr>
      </w:pPr>
    </w:p>
    <w:p w:rsidR="00585045" w:rsidRDefault="00585045" w:rsidP="00585045">
      <w:pPr>
        <w:spacing w:line="460" w:lineRule="exact"/>
        <w:ind w:leftChars="-177" w:left="709" w:hangingChars="405" w:hanging="1134"/>
        <w:jc w:val="both"/>
        <w:rPr>
          <w:rFonts w:ascii="標楷體" w:eastAsia="標楷體" w:hAnsi="標楷體"/>
          <w:color w:val="000000"/>
          <w:sz w:val="28"/>
          <w:szCs w:val="28"/>
        </w:rPr>
      </w:pPr>
    </w:p>
    <w:sectPr w:rsidR="00585045" w:rsidSect="00983ED1">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0F" w:rsidRDefault="0043100F" w:rsidP="002B52C3">
      <w:r>
        <w:separator/>
      </w:r>
    </w:p>
  </w:endnote>
  <w:endnote w:type="continuationSeparator" w:id="0">
    <w:p w:rsidR="0043100F" w:rsidRDefault="0043100F" w:rsidP="002B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ani">
    <w:panose1 w:val="020B0502040204020203"/>
    <w:charset w:val="00"/>
    <w:family w:val="swiss"/>
    <w:pitch w:val="variable"/>
    <w:sig w:usb0="002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D3" w:rsidRDefault="00941C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41CD3" w:rsidRDefault="00941CD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12369"/>
      <w:docPartObj>
        <w:docPartGallery w:val="Page Numbers (Bottom of Page)"/>
        <w:docPartUnique/>
      </w:docPartObj>
    </w:sdtPr>
    <w:sdtEndPr/>
    <w:sdtContent>
      <w:p w:rsidR="00941CD3" w:rsidRDefault="00941CD3">
        <w:pPr>
          <w:pStyle w:val="a3"/>
          <w:jc w:val="center"/>
        </w:pPr>
        <w:r>
          <w:fldChar w:fldCharType="begin"/>
        </w:r>
        <w:r>
          <w:instrText>PAGE   \* MERGEFORMAT</w:instrText>
        </w:r>
        <w:r>
          <w:fldChar w:fldCharType="separate"/>
        </w:r>
        <w:r w:rsidR="00A42768" w:rsidRPr="00A42768">
          <w:rPr>
            <w:noProof/>
            <w:lang w:val="zh-TW"/>
          </w:rPr>
          <w:t>14</w:t>
        </w:r>
        <w:r>
          <w:fldChar w:fldCharType="end"/>
        </w:r>
      </w:p>
    </w:sdtContent>
  </w:sdt>
  <w:p w:rsidR="00941CD3" w:rsidRDefault="00941C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0F" w:rsidRDefault="0043100F" w:rsidP="002B52C3">
      <w:r>
        <w:separator/>
      </w:r>
    </w:p>
  </w:footnote>
  <w:footnote w:type="continuationSeparator" w:id="0">
    <w:p w:rsidR="0043100F" w:rsidRDefault="0043100F" w:rsidP="002B5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5B47"/>
    <w:multiLevelType w:val="hybridMultilevel"/>
    <w:tmpl w:val="AFF49A60"/>
    <w:lvl w:ilvl="0" w:tplc="3760BE1C">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 w15:restartNumberingAfterBreak="0">
    <w:nsid w:val="184D7560"/>
    <w:multiLevelType w:val="hybridMultilevel"/>
    <w:tmpl w:val="883CC532"/>
    <w:lvl w:ilvl="0" w:tplc="78A6ED56">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BDC78B4"/>
    <w:multiLevelType w:val="hybridMultilevel"/>
    <w:tmpl w:val="72F002B2"/>
    <w:lvl w:ilvl="0" w:tplc="DDBC36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045BE7"/>
    <w:multiLevelType w:val="hybridMultilevel"/>
    <w:tmpl w:val="B526247E"/>
    <w:lvl w:ilvl="0" w:tplc="7110E4F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FC58FD"/>
    <w:multiLevelType w:val="hybridMultilevel"/>
    <w:tmpl w:val="2D00ADD4"/>
    <w:lvl w:ilvl="0" w:tplc="DF44D42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3594917"/>
    <w:multiLevelType w:val="hybridMultilevel"/>
    <w:tmpl w:val="38326192"/>
    <w:lvl w:ilvl="0" w:tplc="70B68F84">
      <w:start w:val="1"/>
      <w:numFmt w:val="taiwaneseCountingThousand"/>
      <w:lvlText w:val="%1、"/>
      <w:lvlJc w:val="left"/>
      <w:pPr>
        <w:ind w:left="998" w:hanging="48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6" w15:restartNumberingAfterBreak="0">
    <w:nsid w:val="36FF224B"/>
    <w:multiLevelType w:val="hybridMultilevel"/>
    <w:tmpl w:val="39889E6E"/>
    <w:lvl w:ilvl="0" w:tplc="5FCECFE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15:restartNumberingAfterBreak="0">
    <w:nsid w:val="388038F9"/>
    <w:multiLevelType w:val="hybridMultilevel"/>
    <w:tmpl w:val="70EEC070"/>
    <w:lvl w:ilvl="0" w:tplc="85B0565C">
      <w:start w:val="1"/>
      <w:numFmt w:val="decimal"/>
      <w:lvlText w:val="%1."/>
      <w:lvlJc w:val="left"/>
      <w:pPr>
        <w:ind w:left="1099" w:hanging="360"/>
      </w:pPr>
      <w:rPr>
        <w:rFonts w:hint="default"/>
      </w:rPr>
    </w:lvl>
    <w:lvl w:ilvl="1" w:tplc="04090019" w:tentative="1">
      <w:start w:val="1"/>
      <w:numFmt w:val="ideographTraditional"/>
      <w:lvlText w:val="%2、"/>
      <w:lvlJc w:val="left"/>
      <w:pPr>
        <w:ind w:left="1699" w:hanging="480"/>
      </w:pPr>
    </w:lvl>
    <w:lvl w:ilvl="2" w:tplc="0409001B" w:tentative="1">
      <w:start w:val="1"/>
      <w:numFmt w:val="lowerRoman"/>
      <w:lvlText w:val="%3."/>
      <w:lvlJc w:val="right"/>
      <w:pPr>
        <w:ind w:left="2179" w:hanging="480"/>
      </w:pPr>
    </w:lvl>
    <w:lvl w:ilvl="3" w:tplc="0409000F" w:tentative="1">
      <w:start w:val="1"/>
      <w:numFmt w:val="decimal"/>
      <w:lvlText w:val="%4."/>
      <w:lvlJc w:val="left"/>
      <w:pPr>
        <w:ind w:left="2659" w:hanging="480"/>
      </w:pPr>
    </w:lvl>
    <w:lvl w:ilvl="4" w:tplc="04090019" w:tentative="1">
      <w:start w:val="1"/>
      <w:numFmt w:val="ideographTraditional"/>
      <w:lvlText w:val="%5、"/>
      <w:lvlJc w:val="left"/>
      <w:pPr>
        <w:ind w:left="3139" w:hanging="480"/>
      </w:pPr>
    </w:lvl>
    <w:lvl w:ilvl="5" w:tplc="0409001B" w:tentative="1">
      <w:start w:val="1"/>
      <w:numFmt w:val="lowerRoman"/>
      <w:lvlText w:val="%6."/>
      <w:lvlJc w:val="right"/>
      <w:pPr>
        <w:ind w:left="3619" w:hanging="480"/>
      </w:pPr>
    </w:lvl>
    <w:lvl w:ilvl="6" w:tplc="0409000F" w:tentative="1">
      <w:start w:val="1"/>
      <w:numFmt w:val="decimal"/>
      <w:lvlText w:val="%7."/>
      <w:lvlJc w:val="left"/>
      <w:pPr>
        <w:ind w:left="4099" w:hanging="480"/>
      </w:pPr>
    </w:lvl>
    <w:lvl w:ilvl="7" w:tplc="04090019" w:tentative="1">
      <w:start w:val="1"/>
      <w:numFmt w:val="ideographTraditional"/>
      <w:lvlText w:val="%8、"/>
      <w:lvlJc w:val="left"/>
      <w:pPr>
        <w:ind w:left="4579" w:hanging="480"/>
      </w:pPr>
    </w:lvl>
    <w:lvl w:ilvl="8" w:tplc="0409001B" w:tentative="1">
      <w:start w:val="1"/>
      <w:numFmt w:val="lowerRoman"/>
      <w:lvlText w:val="%9."/>
      <w:lvlJc w:val="right"/>
      <w:pPr>
        <w:ind w:left="5059" w:hanging="480"/>
      </w:pPr>
    </w:lvl>
  </w:abstractNum>
  <w:abstractNum w:abstractNumId="8" w15:restartNumberingAfterBreak="0">
    <w:nsid w:val="43A1336E"/>
    <w:multiLevelType w:val="hybridMultilevel"/>
    <w:tmpl w:val="39889E6E"/>
    <w:lvl w:ilvl="0" w:tplc="5FCECFE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15:restartNumberingAfterBreak="0">
    <w:nsid w:val="49BE4613"/>
    <w:multiLevelType w:val="hybridMultilevel"/>
    <w:tmpl w:val="5984AF8A"/>
    <w:lvl w:ilvl="0" w:tplc="944A70C2">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0" w15:restartNumberingAfterBreak="0">
    <w:nsid w:val="4D3708A5"/>
    <w:multiLevelType w:val="hybridMultilevel"/>
    <w:tmpl w:val="3FEA6638"/>
    <w:lvl w:ilvl="0" w:tplc="CD664668">
      <w:start w:val="1"/>
      <w:numFmt w:val="taiwaneseCountingThousand"/>
      <w:lvlText w:val="%1、"/>
      <w:lvlJc w:val="left"/>
      <w:pPr>
        <w:tabs>
          <w:tab w:val="num" w:pos="340"/>
        </w:tabs>
        <w:ind w:left="907" w:hanging="623"/>
      </w:pPr>
      <w:rPr>
        <w:rFonts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6F54B24"/>
    <w:multiLevelType w:val="hybridMultilevel"/>
    <w:tmpl w:val="D9B6B2F0"/>
    <w:lvl w:ilvl="0" w:tplc="3F1A2668">
      <w:start w:val="1"/>
      <w:numFmt w:val="taiwaneseCountingThousand"/>
      <w:lvlText w:val="%1、"/>
      <w:lvlJc w:val="left"/>
      <w:pPr>
        <w:ind w:left="1004" w:hanging="450"/>
      </w:pPr>
      <w:rPr>
        <w:rFonts w:hint="default"/>
      </w:r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12" w15:restartNumberingAfterBreak="0">
    <w:nsid w:val="669666F7"/>
    <w:multiLevelType w:val="hybridMultilevel"/>
    <w:tmpl w:val="D28AB732"/>
    <w:lvl w:ilvl="0" w:tplc="3B4A0B96">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6F4788A"/>
    <w:multiLevelType w:val="hybridMultilevel"/>
    <w:tmpl w:val="7D0A73E0"/>
    <w:lvl w:ilvl="0" w:tplc="E4B47240">
      <w:start w:val="1"/>
      <w:numFmt w:val="decimal"/>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4" w15:restartNumberingAfterBreak="0">
    <w:nsid w:val="68F54390"/>
    <w:multiLevelType w:val="hybridMultilevel"/>
    <w:tmpl w:val="18B8C4A6"/>
    <w:lvl w:ilvl="0" w:tplc="B094A768">
      <w:start w:val="1"/>
      <w:numFmt w:val="taiwaneseCountingThousand"/>
      <w:lvlText w:val="（%1）"/>
      <w:lvlJc w:val="left"/>
      <w:pPr>
        <w:ind w:left="840" w:hanging="72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6DFB742B"/>
    <w:multiLevelType w:val="hybridMultilevel"/>
    <w:tmpl w:val="DCEE3C6C"/>
    <w:lvl w:ilvl="0" w:tplc="761A5E7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7E01336C"/>
    <w:multiLevelType w:val="hybridMultilevel"/>
    <w:tmpl w:val="39E8D9C2"/>
    <w:lvl w:ilvl="0" w:tplc="C522369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1"/>
  </w:num>
  <w:num w:numId="3">
    <w:abstractNumId w:val="15"/>
  </w:num>
  <w:num w:numId="4">
    <w:abstractNumId w:val="8"/>
  </w:num>
  <w:num w:numId="5">
    <w:abstractNumId w:val="9"/>
  </w:num>
  <w:num w:numId="6">
    <w:abstractNumId w:val="6"/>
  </w:num>
  <w:num w:numId="7">
    <w:abstractNumId w:val="5"/>
  </w:num>
  <w:num w:numId="8">
    <w:abstractNumId w:val="12"/>
  </w:num>
  <w:num w:numId="9">
    <w:abstractNumId w:val="10"/>
  </w:num>
  <w:num w:numId="10">
    <w:abstractNumId w:val="11"/>
  </w:num>
  <w:num w:numId="11">
    <w:abstractNumId w:val="16"/>
  </w:num>
  <w:num w:numId="12">
    <w:abstractNumId w:val="2"/>
  </w:num>
  <w:num w:numId="13">
    <w:abstractNumId w:val="4"/>
  </w:num>
  <w:num w:numId="14">
    <w:abstractNumId w:val="14"/>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B5"/>
    <w:rsid w:val="000110D2"/>
    <w:rsid w:val="00027C1F"/>
    <w:rsid w:val="00073A08"/>
    <w:rsid w:val="00083AA3"/>
    <w:rsid w:val="00085A68"/>
    <w:rsid w:val="00085BEA"/>
    <w:rsid w:val="00094BB2"/>
    <w:rsid w:val="000A261A"/>
    <w:rsid w:val="000A371D"/>
    <w:rsid w:val="000A4AD1"/>
    <w:rsid w:val="000A6C67"/>
    <w:rsid w:val="000F333D"/>
    <w:rsid w:val="001359E5"/>
    <w:rsid w:val="001448A8"/>
    <w:rsid w:val="0016046C"/>
    <w:rsid w:val="00173C27"/>
    <w:rsid w:val="0018196B"/>
    <w:rsid w:val="00187C86"/>
    <w:rsid w:val="00196C16"/>
    <w:rsid w:val="00197AB6"/>
    <w:rsid w:val="001D57BD"/>
    <w:rsid w:val="001D7DAB"/>
    <w:rsid w:val="001F4514"/>
    <w:rsid w:val="001F6520"/>
    <w:rsid w:val="00206E3F"/>
    <w:rsid w:val="002125B7"/>
    <w:rsid w:val="00226CF5"/>
    <w:rsid w:val="00230B08"/>
    <w:rsid w:val="00266419"/>
    <w:rsid w:val="00282FA7"/>
    <w:rsid w:val="00283E6F"/>
    <w:rsid w:val="002868F4"/>
    <w:rsid w:val="002B52C3"/>
    <w:rsid w:val="002F2104"/>
    <w:rsid w:val="002F3733"/>
    <w:rsid w:val="00321C04"/>
    <w:rsid w:val="003431C2"/>
    <w:rsid w:val="00344A75"/>
    <w:rsid w:val="00373388"/>
    <w:rsid w:val="003771FE"/>
    <w:rsid w:val="00396AB2"/>
    <w:rsid w:val="003D37C1"/>
    <w:rsid w:val="003F59BC"/>
    <w:rsid w:val="00407FD1"/>
    <w:rsid w:val="0043100F"/>
    <w:rsid w:val="00461034"/>
    <w:rsid w:val="00475206"/>
    <w:rsid w:val="00482774"/>
    <w:rsid w:val="00496BE3"/>
    <w:rsid w:val="004B13D9"/>
    <w:rsid w:val="004C70B9"/>
    <w:rsid w:val="004D42C4"/>
    <w:rsid w:val="004D4F33"/>
    <w:rsid w:val="004E1E28"/>
    <w:rsid w:val="004E476A"/>
    <w:rsid w:val="004F1EB5"/>
    <w:rsid w:val="00507560"/>
    <w:rsid w:val="005215AE"/>
    <w:rsid w:val="00530257"/>
    <w:rsid w:val="005417D8"/>
    <w:rsid w:val="005531B7"/>
    <w:rsid w:val="00561D4D"/>
    <w:rsid w:val="00570EEC"/>
    <w:rsid w:val="00585045"/>
    <w:rsid w:val="00592723"/>
    <w:rsid w:val="005A657F"/>
    <w:rsid w:val="005B0D0E"/>
    <w:rsid w:val="005B1624"/>
    <w:rsid w:val="005C2FF5"/>
    <w:rsid w:val="005F08F2"/>
    <w:rsid w:val="00622EAA"/>
    <w:rsid w:val="006325EC"/>
    <w:rsid w:val="00681FC5"/>
    <w:rsid w:val="006C3B61"/>
    <w:rsid w:val="0070744E"/>
    <w:rsid w:val="00712A77"/>
    <w:rsid w:val="00717C4D"/>
    <w:rsid w:val="007455E3"/>
    <w:rsid w:val="00756BA7"/>
    <w:rsid w:val="0076571E"/>
    <w:rsid w:val="00770258"/>
    <w:rsid w:val="00771448"/>
    <w:rsid w:val="0078632F"/>
    <w:rsid w:val="007D364C"/>
    <w:rsid w:val="007D4727"/>
    <w:rsid w:val="007F689A"/>
    <w:rsid w:val="00813AF9"/>
    <w:rsid w:val="00820FCF"/>
    <w:rsid w:val="0082699B"/>
    <w:rsid w:val="00827AFA"/>
    <w:rsid w:val="008B3442"/>
    <w:rsid w:val="008B6C99"/>
    <w:rsid w:val="008D45D4"/>
    <w:rsid w:val="008F42B3"/>
    <w:rsid w:val="0092271C"/>
    <w:rsid w:val="00940C4E"/>
    <w:rsid w:val="009415AB"/>
    <w:rsid w:val="00941CD3"/>
    <w:rsid w:val="00951515"/>
    <w:rsid w:val="00981001"/>
    <w:rsid w:val="00983ED1"/>
    <w:rsid w:val="009B57FC"/>
    <w:rsid w:val="009E5857"/>
    <w:rsid w:val="00A0031E"/>
    <w:rsid w:val="00A10EF9"/>
    <w:rsid w:val="00A11AD3"/>
    <w:rsid w:val="00A1587D"/>
    <w:rsid w:val="00A31628"/>
    <w:rsid w:val="00A404C8"/>
    <w:rsid w:val="00A42768"/>
    <w:rsid w:val="00A66661"/>
    <w:rsid w:val="00A7330F"/>
    <w:rsid w:val="00A805D1"/>
    <w:rsid w:val="00AB5E50"/>
    <w:rsid w:val="00AC14F2"/>
    <w:rsid w:val="00AC1FF1"/>
    <w:rsid w:val="00AF7E05"/>
    <w:rsid w:val="00B07A50"/>
    <w:rsid w:val="00B11CC2"/>
    <w:rsid w:val="00B44FDE"/>
    <w:rsid w:val="00B55466"/>
    <w:rsid w:val="00B62EC8"/>
    <w:rsid w:val="00B739E3"/>
    <w:rsid w:val="00B826E4"/>
    <w:rsid w:val="00BB2624"/>
    <w:rsid w:val="00BC2051"/>
    <w:rsid w:val="00BC4E88"/>
    <w:rsid w:val="00BE513E"/>
    <w:rsid w:val="00BE7A07"/>
    <w:rsid w:val="00C20D2D"/>
    <w:rsid w:val="00C44B92"/>
    <w:rsid w:val="00C52682"/>
    <w:rsid w:val="00C562B5"/>
    <w:rsid w:val="00C56749"/>
    <w:rsid w:val="00C85E4B"/>
    <w:rsid w:val="00CB2577"/>
    <w:rsid w:val="00CC2496"/>
    <w:rsid w:val="00CC5479"/>
    <w:rsid w:val="00CD2275"/>
    <w:rsid w:val="00CD5258"/>
    <w:rsid w:val="00CD574C"/>
    <w:rsid w:val="00CD6CF0"/>
    <w:rsid w:val="00CE2AF2"/>
    <w:rsid w:val="00CE53CF"/>
    <w:rsid w:val="00CE6972"/>
    <w:rsid w:val="00D03113"/>
    <w:rsid w:val="00D055A6"/>
    <w:rsid w:val="00D50154"/>
    <w:rsid w:val="00D57533"/>
    <w:rsid w:val="00D83B50"/>
    <w:rsid w:val="00D9169E"/>
    <w:rsid w:val="00DF397A"/>
    <w:rsid w:val="00E168C7"/>
    <w:rsid w:val="00E21C21"/>
    <w:rsid w:val="00E3704E"/>
    <w:rsid w:val="00E62323"/>
    <w:rsid w:val="00E64596"/>
    <w:rsid w:val="00E84233"/>
    <w:rsid w:val="00ED182C"/>
    <w:rsid w:val="00ED4C81"/>
    <w:rsid w:val="00EF1ABA"/>
    <w:rsid w:val="00F17E73"/>
    <w:rsid w:val="00FA75E5"/>
    <w:rsid w:val="00FB4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D8DDDC-2BFC-4D1A-9468-AF4C2F8F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B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1EB5"/>
    <w:pPr>
      <w:tabs>
        <w:tab w:val="center" w:pos="4153"/>
        <w:tab w:val="right" w:pos="8306"/>
      </w:tabs>
      <w:snapToGrid w:val="0"/>
    </w:pPr>
    <w:rPr>
      <w:sz w:val="20"/>
    </w:rPr>
  </w:style>
  <w:style w:type="character" w:customStyle="1" w:styleId="a4">
    <w:name w:val="頁尾 字元"/>
    <w:basedOn w:val="a0"/>
    <w:link w:val="a3"/>
    <w:uiPriority w:val="99"/>
    <w:rsid w:val="004F1EB5"/>
    <w:rPr>
      <w:rFonts w:ascii="Times New Roman" w:eastAsia="新細明體" w:hAnsi="Times New Roman" w:cs="Times New Roman"/>
      <w:sz w:val="20"/>
      <w:szCs w:val="20"/>
    </w:rPr>
  </w:style>
  <w:style w:type="character" w:styleId="a5">
    <w:name w:val="page number"/>
    <w:basedOn w:val="a0"/>
    <w:rsid w:val="004F1EB5"/>
  </w:style>
  <w:style w:type="paragraph" w:styleId="a6">
    <w:name w:val="header"/>
    <w:basedOn w:val="a"/>
    <w:link w:val="a7"/>
    <w:uiPriority w:val="99"/>
    <w:unhideWhenUsed/>
    <w:rsid w:val="002B52C3"/>
    <w:pPr>
      <w:tabs>
        <w:tab w:val="center" w:pos="4153"/>
        <w:tab w:val="right" w:pos="8306"/>
      </w:tabs>
      <w:snapToGrid w:val="0"/>
    </w:pPr>
    <w:rPr>
      <w:sz w:val="20"/>
    </w:rPr>
  </w:style>
  <w:style w:type="character" w:customStyle="1" w:styleId="a7">
    <w:name w:val="頁首 字元"/>
    <w:basedOn w:val="a0"/>
    <w:link w:val="a6"/>
    <w:uiPriority w:val="99"/>
    <w:rsid w:val="002B52C3"/>
    <w:rPr>
      <w:rFonts w:ascii="Times New Roman" w:eastAsia="新細明體" w:hAnsi="Times New Roman" w:cs="Times New Roman"/>
      <w:sz w:val="20"/>
      <w:szCs w:val="20"/>
    </w:rPr>
  </w:style>
  <w:style w:type="paragraph" w:styleId="a8">
    <w:name w:val="List Paragraph"/>
    <w:basedOn w:val="a"/>
    <w:uiPriority w:val="34"/>
    <w:qFormat/>
    <w:rsid w:val="00C20D2D"/>
    <w:pPr>
      <w:ind w:leftChars="200" w:left="480"/>
    </w:pPr>
  </w:style>
  <w:style w:type="paragraph" w:styleId="a9">
    <w:name w:val="Balloon Text"/>
    <w:basedOn w:val="a"/>
    <w:link w:val="aa"/>
    <w:uiPriority w:val="99"/>
    <w:semiHidden/>
    <w:unhideWhenUsed/>
    <w:rsid w:val="007D36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364C"/>
    <w:rPr>
      <w:rFonts w:asciiTheme="majorHAnsi" w:eastAsiaTheme="majorEastAsia" w:hAnsiTheme="majorHAnsi" w:cstheme="majorBidi"/>
      <w:sz w:val="18"/>
      <w:szCs w:val="18"/>
    </w:rPr>
  </w:style>
  <w:style w:type="paragraph" w:customStyle="1" w:styleId="ab">
    <w:name w:val="字元"/>
    <w:basedOn w:val="a"/>
    <w:rsid w:val="00A10EF9"/>
    <w:pPr>
      <w:widowControl/>
      <w:spacing w:after="160" w:line="240" w:lineRule="exact"/>
    </w:pPr>
    <w:rPr>
      <w:rFonts w:ascii="Arial" w:eastAsia="Times New Roman" w:hAnsi="Arial" w:cs="Arial"/>
      <w:kern w:val="0"/>
      <w:sz w:val="20"/>
      <w:lang w:eastAsia="en-US"/>
    </w:rPr>
  </w:style>
  <w:style w:type="paragraph" w:customStyle="1" w:styleId="a10">
    <w:name w:val="a1"/>
    <w:basedOn w:val="a"/>
    <w:rsid w:val="00C44B92"/>
    <w:pPr>
      <w:widowControl/>
      <w:snapToGrid w:val="0"/>
      <w:spacing w:line="293" w:lineRule="atLeast"/>
      <w:ind w:left="500" w:hanging="500"/>
      <w:jc w:val="both"/>
    </w:pPr>
    <w:rPr>
      <w:rFonts w:ascii="新細明體" w:hAnsi="新細明體" w:cs="新細明體"/>
      <w:kern w:val="0"/>
      <w:sz w:val="20"/>
    </w:rPr>
  </w:style>
  <w:style w:type="paragraph" w:customStyle="1" w:styleId="ac">
    <w:name w:val="字元"/>
    <w:basedOn w:val="a"/>
    <w:rsid w:val="007F689A"/>
    <w:pPr>
      <w:widowControl/>
      <w:spacing w:after="160" w:line="240" w:lineRule="exact"/>
    </w:pPr>
    <w:rPr>
      <w:rFonts w:ascii="Arial" w:eastAsia="Times New Roman" w:hAnsi="Arial" w:cs="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AE76-B429-457F-A7C5-6A0DC0FA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黃文卿</dc:creator>
  <cp:keywords/>
  <dc:description/>
  <cp:lastModifiedBy>黃文卿</cp:lastModifiedBy>
  <cp:revision>2</cp:revision>
  <cp:lastPrinted>2018-11-15T05:29:00Z</cp:lastPrinted>
  <dcterms:created xsi:type="dcterms:W3CDTF">2018-11-21T00:48:00Z</dcterms:created>
  <dcterms:modified xsi:type="dcterms:W3CDTF">2018-11-21T00:48:00Z</dcterms:modified>
</cp:coreProperties>
</file>